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9" w:type="pct"/>
        <w:jc w:val="center"/>
        <w:tblLook w:val="00A0" w:firstRow="1" w:lastRow="0" w:firstColumn="1" w:lastColumn="0" w:noHBand="0" w:noVBand="0"/>
      </w:tblPr>
      <w:tblGrid>
        <w:gridCol w:w="3402"/>
        <w:gridCol w:w="690"/>
        <w:gridCol w:w="5541"/>
      </w:tblGrid>
      <w:tr w:rsidR="007F506D" w:rsidRPr="007F506D" w14:paraId="19B02AB7" w14:textId="77777777" w:rsidTr="00614379">
        <w:trPr>
          <w:trHeight w:val="405"/>
          <w:jc w:val="center"/>
        </w:trPr>
        <w:tc>
          <w:tcPr>
            <w:tcW w:w="1766" w:type="pct"/>
            <w:tcMar>
              <w:top w:w="15" w:type="dxa"/>
              <w:left w:w="15" w:type="dxa"/>
              <w:bottom w:w="15" w:type="dxa"/>
              <w:right w:w="15" w:type="dxa"/>
            </w:tcMar>
          </w:tcPr>
          <w:p w14:paraId="0ABFDB09" w14:textId="77777777" w:rsidR="006A6259" w:rsidRPr="007F506D" w:rsidRDefault="006A6259" w:rsidP="00C0757C">
            <w:pPr>
              <w:snapToGrid w:val="0"/>
              <w:jc w:val="center"/>
              <w:rPr>
                <w:rFonts w:ascii="Times New Roman" w:hAnsi="Times New Roman"/>
                <w:b/>
                <w:sz w:val="24"/>
                <w:szCs w:val="24"/>
                <w:lang w:val="en-US"/>
              </w:rPr>
            </w:pPr>
            <w:r w:rsidRPr="007F506D">
              <w:rPr>
                <w:rFonts w:ascii="Times New Roman" w:hAnsi="Times New Roman"/>
                <w:b/>
                <w:bCs/>
                <w:sz w:val="26"/>
                <w:szCs w:val="26"/>
                <w:lang w:val="en-US"/>
              </w:rPr>
              <w:t>HỘI ĐỒNG NHÂN DÂN</w:t>
            </w:r>
          </w:p>
          <w:p w14:paraId="7D429C6B" w14:textId="77777777" w:rsidR="006A6259" w:rsidRPr="007F506D" w:rsidRDefault="006A6259" w:rsidP="00C0757C">
            <w:pPr>
              <w:snapToGrid w:val="0"/>
              <w:jc w:val="center"/>
              <w:rPr>
                <w:rFonts w:ascii="Times New Roman" w:hAnsi="Times New Roman"/>
                <w:b/>
                <w:sz w:val="24"/>
                <w:szCs w:val="24"/>
                <w:lang w:val="en-US"/>
              </w:rPr>
            </w:pPr>
            <w:bookmarkStart w:id="0" w:name="0.1_graphic04"/>
            <w:bookmarkEnd w:id="0"/>
            <w:r w:rsidRPr="007F506D">
              <w:rPr>
                <w:rFonts w:ascii="Times New Roman" w:hAnsi="Times New Roman"/>
                <w:b/>
                <w:bCs/>
                <w:sz w:val="26"/>
                <w:szCs w:val="26"/>
                <w:lang w:val="en-US"/>
              </w:rPr>
              <w:t>TỈNH QUẢNG NGÃI</w:t>
            </w:r>
          </w:p>
        </w:tc>
        <w:tc>
          <w:tcPr>
            <w:tcW w:w="358" w:type="pct"/>
            <w:tcMar>
              <w:top w:w="15" w:type="dxa"/>
              <w:left w:w="15" w:type="dxa"/>
              <w:bottom w:w="15" w:type="dxa"/>
              <w:right w:w="15" w:type="dxa"/>
            </w:tcMar>
          </w:tcPr>
          <w:p w14:paraId="7F779EE4" w14:textId="77777777" w:rsidR="006A6259" w:rsidRPr="007F506D" w:rsidRDefault="006A6259" w:rsidP="00C0757C">
            <w:pPr>
              <w:snapToGrid w:val="0"/>
              <w:rPr>
                <w:rFonts w:ascii="Times New Roman" w:hAnsi="Times New Roman"/>
                <w:b/>
                <w:sz w:val="24"/>
                <w:szCs w:val="24"/>
                <w:lang w:val="en-US"/>
              </w:rPr>
            </w:pPr>
            <w:r w:rsidRPr="007F506D">
              <w:rPr>
                <w:rFonts w:ascii="Times New Roman" w:hAnsi="Times New Roman"/>
                <w:b/>
                <w:sz w:val="24"/>
                <w:szCs w:val="24"/>
                <w:lang w:val="en-US"/>
              </w:rPr>
              <w:t> </w:t>
            </w:r>
          </w:p>
        </w:tc>
        <w:tc>
          <w:tcPr>
            <w:tcW w:w="2876" w:type="pct"/>
            <w:tcMar>
              <w:top w:w="15" w:type="dxa"/>
              <w:left w:w="15" w:type="dxa"/>
              <w:bottom w:w="15" w:type="dxa"/>
              <w:right w:w="15" w:type="dxa"/>
            </w:tcMar>
          </w:tcPr>
          <w:p w14:paraId="2B1791EE" w14:textId="77777777" w:rsidR="006A6259" w:rsidRPr="007F506D" w:rsidRDefault="006A6259" w:rsidP="00C0757C">
            <w:pPr>
              <w:snapToGrid w:val="0"/>
              <w:jc w:val="center"/>
              <w:rPr>
                <w:rFonts w:ascii="Times New Roman" w:hAnsi="Times New Roman"/>
                <w:b/>
                <w:sz w:val="26"/>
                <w:szCs w:val="26"/>
                <w:lang w:val="en-US"/>
              </w:rPr>
            </w:pPr>
            <w:r w:rsidRPr="007F506D">
              <w:rPr>
                <w:rFonts w:ascii="Times New Roman" w:hAnsi="Times New Roman"/>
                <w:b/>
                <w:bCs/>
                <w:sz w:val="26"/>
                <w:szCs w:val="26"/>
                <w:lang w:val="en-US"/>
              </w:rPr>
              <w:t>CỘNG HÒA XÃ HỘI CHỦ NGHĨA VIỆT NAM</w:t>
            </w:r>
          </w:p>
          <w:p w14:paraId="4246301A" w14:textId="77777777" w:rsidR="006A6259" w:rsidRPr="007F506D" w:rsidRDefault="006A6259" w:rsidP="00C0757C">
            <w:pPr>
              <w:snapToGrid w:val="0"/>
              <w:jc w:val="center"/>
              <w:rPr>
                <w:rFonts w:ascii="Times New Roman" w:hAnsi="Times New Roman"/>
                <w:b/>
                <w:szCs w:val="28"/>
                <w:lang w:val="en-US"/>
              </w:rPr>
            </w:pPr>
            <w:bookmarkStart w:id="1" w:name="0.1_graphic05"/>
            <w:bookmarkEnd w:id="1"/>
            <w:r w:rsidRPr="007F506D">
              <w:rPr>
                <w:rFonts w:ascii="Times New Roman" w:hAnsi="Times New Roman"/>
                <w:b/>
                <w:bCs/>
                <w:szCs w:val="28"/>
                <w:lang w:val="en-US"/>
              </w:rPr>
              <w:t>Độc lập - Tự do - Hạnh phúc</w:t>
            </w:r>
          </w:p>
        </w:tc>
      </w:tr>
      <w:tr w:rsidR="007F506D" w:rsidRPr="0041618C" w14:paraId="4D7DF6CA" w14:textId="77777777" w:rsidTr="00614379">
        <w:trPr>
          <w:jc w:val="center"/>
        </w:trPr>
        <w:tc>
          <w:tcPr>
            <w:tcW w:w="1766" w:type="pct"/>
            <w:tcMar>
              <w:top w:w="15" w:type="dxa"/>
              <w:left w:w="15" w:type="dxa"/>
              <w:bottom w:w="15" w:type="dxa"/>
              <w:right w:w="15" w:type="dxa"/>
            </w:tcMar>
          </w:tcPr>
          <w:p w14:paraId="16637D15" w14:textId="722D475E" w:rsidR="006A6259" w:rsidRPr="007F506D" w:rsidRDefault="008F7E76" w:rsidP="00695F3D">
            <w:pPr>
              <w:snapToGrid w:val="0"/>
              <w:spacing w:before="120" w:after="100" w:afterAutospacing="1"/>
              <w:jc w:val="center"/>
              <w:rPr>
                <w:rFonts w:ascii="Times New Roman" w:hAnsi="Times New Roman"/>
                <w:sz w:val="24"/>
                <w:szCs w:val="24"/>
                <w:lang w:val="en-US"/>
              </w:rPr>
            </w:pPr>
            <w:r w:rsidRPr="007F506D">
              <w:rPr>
                <w:noProof/>
                <w:lang w:val="vi-VN" w:eastAsia="vi-VN"/>
              </w:rPr>
              <mc:AlternateContent>
                <mc:Choice Requires="wps">
                  <w:drawing>
                    <wp:anchor distT="4294967295" distB="4294967295" distL="114300" distR="114300" simplePos="0" relativeHeight="251658752" behindDoc="0" locked="0" layoutInCell="1" allowOverlap="1" wp14:anchorId="6B3829AA" wp14:editId="64A34449">
                      <wp:simplePos x="0" y="0"/>
                      <wp:positionH relativeFrom="column">
                        <wp:posOffset>482600</wp:posOffset>
                      </wp:positionH>
                      <wp:positionV relativeFrom="paragraph">
                        <wp:posOffset>-13971</wp:posOffset>
                      </wp:positionV>
                      <wp:extent cx="8382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0A8D68"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1pt" to="1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"/>
                  </w:pict>
                </mc:Fallback>
              </mc:AlternateContent>
            </w:r>
            <w:r w:rsidR="006A6259" w:rsidRPr="007F506D">
              <w:rPr>
                <w:rFonts w:ascii="Times New Roman" w:hAnsi="Times New Roman"/>
                <w:sz w:val="26"/>
                <w:szCs w:val="26"/>
                <w:lang w:val="en-US"/>
              </w:rPr>
              <w:t xml:space="preserve">Số: </w:t>
            </w:r>
            <w:r w:rsidR="003A157B" w:rsidRPr="007F506D">
              <w:rPr>
                <w:rFonts w:ascii="Times New Roman" w:hAnsi="Times New Roman"/>
                <w:sz w:val="26"/>
                <w:szCs w:val="26"/>
                <w:lang w:val="en-US"/>
              </w:rPr>
              <w:t xml:space="preserve">   </w:t>
            </w:r>
            <w:r w:rsidR="0041618C">
              <w:rPr>
                <w:rFonts w:ascii="Times New Roman" w:hAnsi="Times New Roman"/>
                <w:sz w:val="26"/>
                <w:szCs w:val="26"/>
                <w:lang w:val="en-US"/>
              </w:rPr>
              <w:t xml:space="preserve">       </w:t>
            </w:r>
            <w:r w:rsidR="003A157B" w:rsidRPr="007F506D">
              <w:rPr>
                <w:rFonts w:ascii="Times New Roman" w:hAnsi="Times New Roman"/>
                <w:sz w:val="26"/>
                <w:szCs w:val="26"/>
                <w:lang w:val="en-US"/>
              </w:rPr>
              <w:t xml:space="preserve"> </w:t>
            </w:r>
            <w:r w:rsidR="006A6259" w:rsidRPr="007F506D">
              <w:rPr>
                <w:rFonts w:ascii="Times New Roman" w:hAnsi="Times New Roman"/>
                <w:sz w:val="26"/>
                <w:szCs w:val="26"/>
                <w:lang w:val="en-US"/>
              </w:rPr>
              <w:t>/</w:t>
            </w:r>
            <w:r w:rsidR="001531F3" w:rsidRPr="007F506D">
              <w:rPr>
                <w:rFonts w:ascii="Times New Roman" w:hAnsi="Times New Roman"/>
                <w:sz w:val="26"/>
                <w:szCs w:val="26"/>
                <w:lang w:val="en-US"/>
              </w:rPr>
              <w:t>202</w:t>
            </w:r>
            <w:r w:rsidR="003A157B" w:rsidRPr="007F506D">
              <w:rPr>
                <w:rFonts w:ascii="Times New Roman" w:hAnsi="Times New Roman"/>
                <w:sz w:val="26"/>
                <w:szCs w:val="26"/>
                <w:lang w:val="en-US"/>
              </w:rPr>
              <w:t>6</w:t>
            </w:r>
            <w:r w:rsidR="001531F3" w:rsidRPr="007F506D">
              <w:rPr>
                <w:rFonts w:ascii="Times New Roman" w:hAnsi="Times New Roman"/>
                <w:sz w:val="26"/>
                <w:szCs w:val="26"/>
                <w:lang w:val="en-US"/>
              </w:rPr>
              <w:t>/</w:t>
            </w:r>
            <w:r w:rsidR="006A6259" w:rsidRPr="007F506D">
              <w:rPr>
                <w:rFonts w:ascii="Times New Roman" w:hAnsi="Times New Roman"/>
                <w:sz w:val="26"/>
                <w:szCs w:val="26"/>
                <w:lang w:val="en-US"/>
              </w:rPr>
              <w:t>NQ-HĐND</w:t>
            </w:r>
          </w:p>
        </w:tc>
        <w:tc>
          <w:tcPr>
            <w:tcW w:w="358" w:type="pct"/>
            <w:tcMar>
              <w:top w:w="15" w:type="dxa"/>
              <w:left w:w="15" w:type="dxa"/>
              <w:bottom w:w="15" w:type="dxa"/>
              <w:right w:w="15" w:type="dxa"/>
            </w:tcMar>
          </w:tcPr>
          <w:p w14:paraId="01C256DD" w14:textId="77777777" w:rsidR="006A6259" w:rsidRPr="007F506D" w:rsidRDefault="006A6259" w:rsidP="00C0757C">
            <w:pPr>
              <w:snapToGrid w:val="0"/>
              <w:rPr>
                <w:rFonts w:ascii="Times New Roman" w:hAnsi="Times New Roman"/>
                <w:sz w:val="24"/>
                <w:szCs w:val="24"/>
                <w:lang w:val="en-US"/>
              </w:rPr>
            </w:pPr>
            <w:r w:rsidRPr="007F506D">
              <w:rPr>
                <w:rFonts w:ascii="Times New Roman" w:hAnsi="Times New Roman"/>
                <w:sz w:val="24"/>
                <w:szCs w:val="24"/>
                <w:lang w:val="en-US"/>
              </w:rPr>
              <w:t> </w:t>
            </w:r>
          </w:p>
        </w:tc>
        <w:tc>
          <w:tcPr>
            <w:tcW w:w="2876" w:type="pct"/>
            <w:tcMar>
              <w:top w:w="15" w:type="dxa"/>
              <w:left w:w="15" w:type="dxa"/>
              <w:bottom w:w="15" w:type="dxa"/>
              <w:right w:w="15" w:type="dxa"/>
            </w:tcMar>
          </w:tcPr>
          <w:p w14:paraId="178B13A9" w14:textId="761BC6A3" w:rsidR="006A6259" w:rsidRPr="0041618C" w:rsidRDefault="008F7E76" w:rsidP="002E5D68">
            <w:pPr>
              <w:snapToGrid w:val="0"/>
              <w:spacing w:before="120" w:after="100" w:afterAutospacing="1"/>
              <w:jc w:val="right"/>
              <w:rPr>
                <w:rFonts w:ascii="Times New Roman" w:hAnsi="Times New Roman"/>
                <w:szCs w:val="28"/>
                <w:lang w:val="en-US"/>
              </w:rPr>
            </w:pPr>
            <w:r w:rsidRPr="0041618C">
              <w:rPr>
                <w:noProof/>
                <w:szCs w:val="28"/>
                <w:lang w:val="vi-VN" w:eastAsia="vi-VN"/>
              </w:rPr>
              <mc:AlternateContent>
                <mc:Choice Requires="wps">
                  <w:drawing>
                    <wp:anchor distT="4294967295" distB="4294967295" distL="114300" distR="114300" simplePos="0" relativeHeight="251656704" behindDoc="0" locked="0" layoutInCell="1" allowOverlap="1" wp14:anchorId="667F8327" wp14:editId="44D758D1">
                      <wp:simplePos x="0" y="0"/>
                      <wp:positionH relativeFrom="column">
                        <wp:posOffset>650240</wp:posOffset>
                      </wp:positionH>
                      <wp:positionV relativeFrom="paragraph">
                        <wp:posOffset>-635</wp:posOffset>
                      </wp:positionV>
                      <wp:extent cx="21958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6E32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05pt" to="22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p8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"/>
                  </w:pict>
                </mc:Fallback>
              </mc:AlternateContent>
            </w:r>
            <w:r w:rsidR="006A6259" w:rsidRPr="0041618C">
              <w:rPr>
                <w:rFonts w:ascii="Times New Roman" w:hAnsi="Times New Roman"/>
                <w:i/>
                <w:iCs/>
                <w:szCs w:val="28"/>
                <w:lang w:val="en-US"/>
              </w:rPr>
              <w:t>Quảng Ngãi, ngày</w:t>
            </w:r>
            <w:r w:rsidR="00170B6F" w:rsidRPr="0041618C">
              <w:rPr>
                <w:rFonts w:ascii="Times New Roman" w:hAnsi="Times New Roman"/>
                <w:i/>
                <w:iCs/>
                <w:szCs w:val="28"/>
                <w:lang w:val="en-US"/>
              </w:rPr>
              <w:t xml:space="preserve"> </w:t>
            </w:r>
            <w:r w:rsidR="002E5D68" w:rsidRPr="0041618C">
              <w:rPr>
                <w:rFonts w:ascii="Times New Roman" w:hAnsi="Times New Roman"/>
                <w:i/>
                <w:iCs/>
                <w:szCs w:val="28"/>
                <w:lang w:val="en-US"/>
              </w:rPr>
              <w:t xml:space="preserve">      </w:t>
            </w:r>
            <w:r w:rsidR="006A6259" w:rsidRPr="0041618C">
              <w:rPr>
                <w:rFonts w:ascii="Times New Roman" w:hAnsi="Times New Roman"/>
                <w:i/>
                <w:iCs/>
                <w:szCs w:val="28"/>
                <w:lang w:val="en-US"/>
              </w:rPr>
              <w:t xml:space="preserve"> tháng </w:t>
            </w:r>
            <w:r w:rsidR="002E5D68" w:rsidRPr="0041618C">
              <w:rPr>
                <w:rFonts w:ascii="Times New Roman" w:hAnsi="Times New Roman"/>
                <w:i/>
                <w:iCs/>
                <w:szCs w:val="28"/>
                <w:lang w:val="en-US"/>
              </w:rPr>
              <w:t xml:space="preserve">  </w:t>
            </w:r>
            <w:r w:rsidR="006A6259" w:rsidRPr="0041618C">
              <w:rPr>
                <w:rFonts w:ascii="Times New Roman" w:hAnsi="Times New Roman"/>
                <w:i/>
                <w:iCs/>
                <w:szCs w:val="28"/>
                <w:lang w:val="en-US"/>
              </w:rPr>
              <w:t xml:space="preserve"> năm 202</w:t>
            </w:r>
            <w:r w:rsidR="002E5D68" w:rsidRPr="0041618C">
              <w:rPr>
                <w:rFonts w:ascii="Times New Roman" w:hAnsi="Times New Roman"/>
                <w:i/>
                <w:iCs/>
                <w:szCs w:val="28"/>
                <w:lang w:val="en-US"/>
              </w:rPr>
              <w:t>6</w:t>
            </w:r>
          </w:p>
        </w:tc>
      </w:tr>
    </w:tbl>
    <w:p w14:paraId="74717D4B" w14:textId="30D152F6" w:rsidR="00760D24" w:rsidRPr="007F506D" w:rsidRDefault="008262D1" w:rsidP="00393AD6">
      <w:pPr>
        <w:snapToGrid w:val="0"/>
        <w:spacing w:before="120" w:after="120"/>
        <w:jc w:val="center"/>
        <w:rPr>
          <w:rFonts w:ascii="Times New Roman" w:hAnsi="Times New Roman"/>
          <w:b/>
          <w:bCs/>
          <w:szCs w:val="28"/>
          <w:lang w:val="en-US"/>
        </w:rPr>
      </w:pPr>
      <w:r w:rsidRPr="007F506D">
        <w:rPr>
          <w:rFonts w:ascii="Times New Roman" w:hAnsi="Times New Roman"/>
          <w:noProof/>
          <w:szCs w:val="28"/>
          <w:lang w:val="vi-VN" w:eastAsia="vi-VN"/>
        </w:rPr>
        <mc:AlternateContent>
          <mc:Choice Requires="wps">
            <w:drawing>
              <wp:anchor distT="0" distB="0" distL="114300" distR="114300" simplePos="0" relativeHeight="251661312" behindDoc="0" locked="0" layoutInCell="1" allowOverlap="1" wp14:anchorId="69687823" wp14:editId="69B54C48">
                <wp:simplePos x="0" y="0"/>
                <wp:positionH relativeFrom="column">
                  <wp:posOffset>457283</wp:posOffset>
                </wp:positionH>
                <wp:positionV relativeFrom="paragraph">
                  <wp:posOffset>75565</wp:posOffset>
                </wp:positionV>
                <wp:extent cx="1171575" cy="323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23850"/>
                        </a:xfrm>
                        <a:prstGeom prst="rect">
                          <a:avLst/>
                        </a:prstGeom>
                        <a:solidFill>
                          <a:srgbClr val="FFFFFF"/>
                        </a:solidFill>
                        <a:ln w="9525">
                          <a:solidFill>
                            <a:srgbClr val="000000"/>
                          </a:solidFill>
                          <a:miter lim="800000"/>
                          <a:headEnd/>
                          <a:tailEnd/>
                        </a:ln>
                      </wps:spPr>
                      <wps:txbx>
                        <w:txbxContent>
                          <w:p w14:paraId="2AF7BFED" w14:textId="77777777" w:rsidR="008262D1" w:rsidRPr="00E13303" w:rsidRDefault="008262D1" w:rsidP="008262D1">
                            <w:pPr>
                              <w:rPr>
                                <w:rFonts w:ascii="Times New Roman" w:hAnsi="Times New Roman"/>
                                <w:b/>
                              </w:rPr>
                            </w:pPr>
                            <w:r>
                              <w:rPr>
                                <w:rFonts w:ascii="Times New Roman" w:hAnsi="Times New Roman"/>
                              </w:rPr>
                              <w:t xml:space="preserve">  </w:t>
                            </w:r>
                            <w:r w:rsidRPr="00E13303">
                              <w:rPr>
                                <w:rFonts w:ascii="Times New Roman" w:hAnsi="Times New Roman"/>
                                <w:b/>
                              </w:rPr>
                              <w:t xml:space="preserve">DỰ THẢO </w:t>
                            </w:r>
                          </w:p>
                          <w:p w14:paraId="7D8AB219" w14:textId="77777777" w:rsidR="008262D1" w:rsidRPr="00B21608" w:rsidRDefault="008262D1" w:rsidP="008262D1">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87823" id="_x0000_t202" coordsize="21600,21600" o:spt="202" path="m,l,21600r21600,l21600,xe">
                <v:stroke joinstyle="miter"/>
                <v:path gradientshapeok="t" o:connecttype="rect"/>
              </v:shapetype>
              <v:shape id="Text Box 5" o:spid="_x0000_s1026" type="#_x0000_t202" style="position:absolute;left:0;text-align:left;margin-left:36pt;margin-top:5.95pt;width:92.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">
                <v:textbox>
                  <w:txbxContent>
                    <w:p w14:paraId="2AF7BFED" w14:textId="77777777" w:rsidR="008262D1" w:rsidRPr="00E13303" w:rsidRDefault="008262D1" w:rsidP="008262D1">
                      <w:pPr>
                        <w:rPr>
                          <w:rFonts w:ascii="Times New Roman" w:hAnsi="Times New Roman"/>
                          <w:b/>
                        </w:rPr>
                      </w:pPr>
                      <w:r>
                        <w:rPr>
                          <w:rFonts w:ascii="Times New Roman" w:hAnsi="Times New Roman"/>
                        </w:rPr>
                        <w:t xml:space="preserve">  </w:t>
                      </w:r>
                      <w:r w:rsidRPr="00E13303">
                        <w:rPr>
                          <w:rFonts w:ascii="Times New Roman" w:hAnsi="Times New Roman"/>
                          <w:b/>
                        </w:rPr>
                        <w:t xml:space="preserve">DỰ THẢO </w:t>
                      </w:r>
                    </w:p>
                    <w:p w14:paraId="7D8AB219" w14:textId="77777777" w:rsidR="008262D1" w:rsidRPr="00B21608" w:rsidRDefault="008262D1" w:rsidP="008262D1">
                      <w:pPr>
                        <w:rPr>
                          <w:rFonts w:ascii="Times New Roman" w:hAnsi="Times New Roman"/>
                        </w:rPr>
                      </w:pPr>
                    </w:p>
                  </w:txbxContent>
                </v:textbox>
              </v:shape>
            </w:pict>
          </mc:Fallback>
        </mc:AlternateContent>
      </w:r>
    </w:p>
    <w:p w14:paraId="40E0A540" w14:textId="77777777" w:rsidR="006A6259" w:rsidRPr="007F506D" w:rsidRDefault="006A6259" w:rsidP="007023C1">
      <w:pPr>
        <w:snapToGrid w:val="0"/>
        <w:jc w:val="center"/>
        <w:rPr>
          <w:rFonts w:ascii="Times New Roman" w:hAnsi="Times New Roman"/>
          <w:b/>
          <w:bCs/>
          <w:szCs w:val="28"/>
          <w:lang w:val="en-US"/>
        </w:rPr>
      </w:pPr>
      <w:r w:rsidRPr="007F506D">
        <w:rPr>
          <w:rFonts w:ascii="Times New Roman" w:hAnsi="Times New Roman"/>
          <w:b/>
          <w:bCs/>
          <w:szCs w:val="28"/>
          <w:lang w:val="en-US"/>
        </w:rPr>
        <w:t>NGHỊ QUYẾT</w:t>
      </w:r>
    </w:p>
    <w:p w14:paraId="10B4E670" w14:textId="20AE73DE" w:rsidR="007023C1" w:rsidRDefault="00C916C0" w:rsidP="007023C1">
      <w:pPr>
        <w:snapToGrid w:val="0"/>
        <w:jc w:val="center"/>
        <w:rPr>
          <w:rFonts w:ascii="Times New Roman" w:hAnsi="Times New Roman"/>
          <w:b/>
          <w:color w:val="000000"/>
          <w:szCs w:val="28"/>
          <w:lang w:val="sv-SE"/>
        </w:rPr>
      </w:pPr>
      <w:bookmarkStart w:id="2" w:name="0.1_graphic06"/>
      <w:bookmarkEnd w:id="2"/>
      <w:r>
        <w:rPr>
          <w:rFonts w:ascii="Times New Roman" w:hAnsi="Times New Roman"/>
          <w:b/>
          <w:color w:val="000000"/>
          <w:szCs w:val="28"/>
          <w:lang w:val="sv-SE"/>
        </w:rPr>
        <w:t>Q</w:t>
      </w:r>
      <w:r w:rsidR="007023C1" w:rsidRPr="007023C1">
        <w:rPr>
          <w:rFonts w:ascii="Times New Roman" w:hAnsi="Times New Roman"/>
          <w:b/>
          <w:color w:val="000000"/>
          <w:szCs w:val="28"/>
          <w:lang w:val="sv-SE"/>
        </w:rPr>
        <w:t>uy định nội dung</w:t>
      </w:r>
      <w:r w:rsidR="00C43F89">
        <w:rPr>
          <w:rFonts w:ascii="Times New Roman" w:hAnsi="Times New Roman"/>
          <w:b/>
          <w:color w:val="000000"/>
          <w:szCs w:val="28"/>
          <w:lang w:val="sv-SE"/>
        </w:rPr>
        <w:t xml:space="preserve"> và</w:t>
      </w:r>
      <w:r w:rsidR="007023C1" w:rsidRPr="007023C1">
        <w:rPr>
          <w:rFonts w:ascii="Times New Roman" w:hAnsi="Times New Roman"/>
          <w:b/>
          <w:color w:val="000000"/>
          <w:szCs w:val="28"/>
          <w:lang w:val="sv-SE"/>
        </w:rPr>
        <w:t xml:space="preserve"> mức chi thực hiện Đề án “Xây dựng xã hội học tập giai đoạn 2021-2030” trên địa bàn tỉnh Quảng Ngãi</w:t>
      </w:r>
    </w:p>
    <w:p w14:paraId="69122150" w14:textId="084EA2A3" w:rsidR="00614379" w:rsidRPr="007023C1" w:rsidRDefault="00614379" w:rsidP="007023C1">
      <w:pPr>
        <w:snapToGrid w:val="0"/>
        <w:jc w:val="center"/>
        <w:rPr>
          <w:rFonts w:ascii="Times New Roman" w:hAnsi="Times New Roman"/>
          <w:b/>
          <w:color w:val="000000"/>
          <w:szCs w:val="28"/>
          <w:lang w:val="sv-SE"/>
        </w:rPr>
      </w:pPr>
      <w:r w:rsidRPr="00614379">
        <w:rPr>
          <w:rFonts w:ascii="Times New Roman" w:hAnsi="Times New Roman"/>
          <w:b/>
          <w:noProof/>
          <w:szCs w:val="28"/>
          <w:lang w:val="vi-VN" w:eastAsia="vi-VN"/>
        </w:rPr>
        <mc:AlternateContent>
          <mc:Choice Requires="wps">
            <w:drawing>
              <wp:anchor distT="0" distB="0" distL="114300" distR="114300" simplePos="0" relativeHeight="251659264" behindDoc="0" locked="0" layoutInCell="1" allowOverlap="1" wp14:anchorId="1477281D" wp14:editId="69986845">
                <wp:simplePos x="0" y="0"/>
                <wp:positionH relativeFrom="margin">
                  <wp:posOffset>2393315</wp:posOffset>
                </wp:positionH>
                <wp:positionV relativeFrom="paragraph">
                  <wp:posOffset>40885</wp:posOffset>
                </wp:positionV>
                <wp:extent cx="1080000" cy="0"/>
                <wp:effectExtent l="0" t="0" r="2540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B460A" id="_x0000_t32" coordsize="21600,21600" o:spt="32" o:oned="t" path="m,l21600,21600e" filled="f">
                <v:path arrowok="t" fillok="f" o:connecttype="none"/>
                <o:lock v:ext="edit" shapetype="t"/>
              </v:shapetype>
              <v:shape id="AutoShape 11" o:spid="_x0000_s1026" type="#_x0000_t32" style="position:absolute;margin-left:188.45pt;margin-top:3.2pt;width:85.0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">
                <w10:wrap anchorx="margin"/>
              </v:shape>
            </w:pict>
          </mc:Fallback>
        </mc:AlternateContent>
      </w:r>
    </w:p>
    <w:p w14:paraId="720922A0" w14:textId="64E6E0E5" w:rsidR="00A11CD5" w:rsidRPr="00614379" w:rsidRDefault="00A11CD5" w:rsidP="00614379">
      <w:pPr>
        <w:snapToGrid w:val="0"/>
        <w:spacing w:after="120"/>
        <w:ind w:firstLine="709"/>
        <w:rPr>
          <w:rFonts w:ascii="Times New Roman" w:eastAsia="Calibri" w:hAnsi="Times New Roman"/>
          <w:i/>
          <w:lang w:val="vi-VN"/>
        </w:rPr>
      </w:pPr>
      <w:r w:rsidRPr="00614379">
        <w:rPr>
          <w:rFonts w:ascii="Times New Roman" w:hAnsi="Times New Roman"/>
          <w:i/>
          <w:iCs/>
          <w:szCs w:val="28"/>
          <w:lang w:val="vi-VN"/>
        </w:rPr>
        <w:t xml:space="preserve">Căn cứ Luật Tổ chức </w:t>
      </w:r>
      <w:r w:rsidRPr="00614379">
        <w:rPr>
          <w:rFonts w:ascii="Times New Roman" w:eastAsia="Calibri" w:hAnsi="Times New Roman"/>
          <w:i/>
          <w:lang w:val="vi-VN"/>
        </w:rPr>
        <w:t>chính quyền địa phương số 72/2025/QH15;</w:t>
      </w:r>
    </w:p>
    <w:p w14:paraId="63824D5B" w14:textId="77777777" w:rsidR="00A11CD5" w:rsidRPr="00614379" w:rsidRDefault="00A11CD5" w:rsidP="00614379">
      <w:pPr>
        <w:spacing w:after="120"/>
        <w:ind w:firstLine="709"/>
        <w:jc w:val="both"/>
        <w:rPr>
          <w:rFonts w:ascii="Times New Roman" w:hAnsi="Times New Roman"/>
          <w:i/>
          <w:lang w:val="vi-VN"/>
        </w:rPr>
      </w:pPr>
      <w:r w:rsidRPr="00614379">
        <w:rPr>
          <w:rFonts w:ascii="Times New Roman" w:hAnsi="Times New Roman"/>
          <w:i/>
          <w:lang w:val="vi-VN"/>
        </w:rPr>
        <w:t>Căn cứ Luật Ban hành văn bản quy phạm pháp luật số 64/2025/QH15 được sửa đổi, bổ sung bởi Luật số 87/2025/QH15;</w:t>
      </w:r>
    </w:p>
    <w:p w14:paraId="31750105" w14:textId="00F42871" w:rsidR="00A354C8" w:rsidRPr="00614379" w:rsidRDefault="005F50DB" w:rsidP="005F50DB">
      <w:pPr>
        <w:spacing w:after="120"/>
        <w:ind w:firstLine="709"/>
        <w:jc w:val="both"/>
        <w:rPr>
          <w:rFonts w:ascii="Times New Roman" w:eastAsia="Calibri" w:hAnsi="Times New Roman"/>
          <w:i/>
          <w:lang w:val="vi-VN"/>
        </w:rPr>
      </w:pPr>
      <w:r>
        <w:rPr>
          <w:rFonts w:ascii="Times New Roman" w:hAnsi="Times New Roman"/>
          <w:i/>
          <w:iCs/>
          <w:lang w:val="vi-VN"/>
        </w:rPr>
        <w:t xml:space="preserve">Căn </w:t>
      </w:r>
      <w:r w:rsidR="00A11CD5" w:rsidRPr="00614379">
        <w:rPr>
          <w:rFonts w:ascii="Times New Roman" w:hAnsi="Times New Roman"/>
          <w:i/>
          <w:iCs/>
          <w:lang w:val="vi-VN"/>
        </w:rPr>
        <w:t xml:space="preserve">cứ </w:t>
      </w:r>
      <w:r w:rsidR="00A11CD5" w:rsidRPr="00614379">
        <w:rPr>
          <w:rFonts w:ascii="Times New Roman" w:eastAsia="Calibri" w:hAnsi="Times New Roman"/>
          <w:i/>
          <w:lang w:val="vi-VN"/>
        </w:rPr>
        <w:t>Luật Ngân sách nhà nước số 89/2025/QH15;</w:t>
      </w:r>
      <w:r>
        <w:rPr>
          <w:rFonts w:ascii="Times New Roman" w:eastAsia="Calibri" w:hAnsi="Times New Roman"/>
          <w:i/>
          <w:lang w:val="vi-VN"/>
        </w:rPr>
        <w:t xml:space="preserve"> </w:t>
      </w:r>
      <w:r w:rsidR="00A354C8" w:rsidRPr="00614379">
        <w:rPr>
          <w:rFonts w:ascii="Times New Roman" w:hAnsi="Times New Roman"/>
          <w:i/>
          <w:szCs w:val="28"/>
        </w:rPr>
        <w:t>Nghị định số 163/2016/NĐ-CP ngày 21 tháng 12 năm 2016 của Chính phủ Quy định chi tiết thi hành một số điều của Luật Ngân sách nhà nước;</w:t>
      </w:r>
    </w:p>
    <w:p w14:paraId="42DF5A1E" w14:textId="6262E595" w:rsidR="00D51B16" w:rsidRPr="00614379" w:rsidRDefault="00D51B16" w:rsidP="00614379">
      <w:pPr>
        <w:shd w:val="clear" w:color="auto" w:fill="FFFFFF"/>
        <w:spacing w:after="120"/>
        <w:ind w:firstLine="680"/>
        <w:jc w:val="both"/>
        <w:rPr>
          <w:rFonts w:ascii="Times New Roman" w:hAnsi="Times New Roman"/>
          <w:szCs w:val="28"/>
        </w:rPr>
      </w:pPr>
      <w:r w:rsidRPr="00614379">
        <w:rPr>
          <w:rFonts w:ascii="Times New Roman" w:hAnsi="Times New Roman"/>
          <w:i/>
          <w:szCs w:val="28"/>
        </w:rPr>
        <w:t xml:space="preserve">Căn cứ </w:t>
      </w:r>
      <w:r w:rsidRPr="00614379">
        <w:rPr>
          <w:rFonts w:ascii="Times New Roman" w:hAnsi="Times New Roman"/>
          <w:i/>
          <w:iCs/>
          <w:szCs w:val="28"/>
          <w:lang w:val="vi-VN"/>
        </w:rPr>
        <w:t>Quyết định số </w:t>
      </w:r>
      <w:hyperlink r:id="rId8" w:tgtFrame="_blank" w:tooltip="Quyết định 1373/QĐ-TTg" w:history="1">
        <w:r w:rsidRPr="00614379">
          <w:rPr>
            <w:rFonts w:ascii="Times New Roman" w:hAnsi="Times New Roman"/>
            <w:i/>
            <w:iCs/>
            <w:szCs w:val="28"/>
            <w:lang w:val="vi-VN"/>
          </w:rPr>
          <w:t>1373/QĐ-TTg</w:t>
        </w:r>
      </w:hyperlink>
      <w:r w:rsidRPr="00614379">
        <w:rPr>
          <w:rFonts w:ascii="Times New Roman" w:hAnsi="Times New Roman"/>
          <w:i/>
          <w:iCs/>
          <w:szCs w:val="28"/>
          <w:lang w:val="vi-VN"/>
        </w:rPr>
        <w:t> ng</w:t>
      </w:r>
      <w:r w:rsidR="005F50DB">
        <w:rPr>
          <w:rFonts w:ascii="Times New Roman" w:hAnsi="Times New Roman"/>
          <w:i/>
          <w:iCs/>
          <w:szCs w:val="28"/>
          <w:lang w:val="vi-VN"/>
        </w:rPr>
        <w:t>ày 30 tháng 7 năm 2021 của Thủ t</w:t>
      </w:r>
      <w:r w:rsidRPr="00614379">
        <w:rPr>
          <w:rFonts w:ascii="Times New Roman" w:hAnsi="Times New Roman"/>
          <w:i/>
          <w:iCs/>
          <w:szCs w:val="28"/>
          <w:lang w:val="vi-VN"/>
        </w:rPr>
        <w:t>ướng Chính phủ Phê duyệt Đề án </w:t>
      </w:r>
      <w:r w:rsidRPr="00614379">
        <w:rPr>
          <w:rFonts w:ascii="Times New Roman" w:hAnsi="Times New Roman"/>
          <w:i/>
          <w:iCs/>
          <w:szCs w:val="28"/>
        </w:rPr>
        <w:t>“</w:t>
      </w:r>
      <w:r w:rsidRPr="00614379">
        <w:rPr>
          <w:rFonts w:ascii="Times New Roman" w:hAnsi="Times New Roman"/>
          <w:i/>
          <w:iCs/>
          <w:szCs w:val="28"/>
          <w:lang w:val="vi-VN"/>
        </w:rPr>
        <w:t>Xây dựng xã hội học tập giai đoạn 2021</w:t>
      </w:r>
      <w:r w:rsidRPr="00614379">
        <w:rPr>
          <w:rFonts w:ascii="Times New Roman" w:hAnsi="Times New Roman"/>
          <w:i/>
          <w:iCs/>
          <w:szCs w:val="28"/>
        </w:rPr>
        <w:t>-</w:t>
      </w:r>
      <w:r w:rsidRPr="00614379">
        <w:rPr>
          <w:rFonts w:ascii="Times New Roman" w:hAnsi="Times New Roman"/>
          <w:i/>
          <w:iCs/>
          <w:szCs w:val="28"/>
          <w:lang w:val="vi-VN"/>
        </w:rPr>
        <w:t>2030</w:t>
      </w:r>
      <w:r w:rsidRPr="00614379">
        <w:rPr>
          <w:rFonts w:ascii="Times New Roman" w:hAnsi="Times New Roman"/>
          <w:i/>
          <w:iCs/>
          <w:szCs w:val="28"/>
        </w:rPr>
        <w:t>”</w:t>
      </w:r>
      <w:r w:rsidRPr="00614379">
        <w:rPr>
          <w:rFonts w:ascii="Times New Roman" w:hAnsi="Times New Roman"/>
          <w:i/>
          <w:iCs/>
          <w:szCs w:val="28"/>
          <w:lang w:val="vi-VN"/>
        </w:rPr>
        <w:t>;</w:t>
      </w:r>
    </w:p>
    <w:p w14:paraId="7F1D8326" w14:textId="514F7156" w:rsidR="00D51B16" w:rsidRPr="00614379" w:rsidRDefault="00D51B16" w:rsidP="00614379">
      <w:pPr>
        <w:shd w:val="clear" w:color="auto" w:fill="FFFFFF"/>
        <w:spacing w:after="120"/>
        <w:ind w:firstLine="680"/>
        <w:jc w:val="both"/>
        <w:rPr>
          <w:rFonts w:ascii="Times New Roman" w:hAnsi="Times New Roman"/>
          <w:color w:val="000000"/>
          <w:szCs w:val="28"/>
        </w:rPr>
      </w:pPr>
      <w:r w:rsidRPr="00614379">
        <w:rPr>
          <w:rFonts w:ascii="Times New Roman" w:hAnsi="Times New Roman"/>
          <w:i/>
          <w:iCs/>
          <w:color w:val="000000"/>
          <w:szCs w:val="28"/>
          <w:lang w:val="vi-VN"/>
        </w:rPr>
        <w:t>Căn cứ Thông tư số </w:t>
      </w:r>
      <w:r w:rsidRPr="00614379">
        <w:rPr>
          <w:rFonts w:ascii="Times New Roman" w:hAnsi="Times New Roman"/>
          <w:i/>
          <w:iCs/>
          <w:color w:val="000000"/>
          <w:szCs w:val="28"/>
        </w:rPr>
        <w:t>1</w:t>
      </w:r>
      <w:r w:rsidRPr="00614379">
        <w:rPr>
          <w:rFonts w:ascii="Times New Roman" w:hAnsi="Times New Roman"/>
          <w:i/>
          <w:iCs/>
          <w:color w:val="000000"/>
          <w:szCs w:val="28"/>
          <w:lang w:val="vi-VN"/>
        </w:rPr>
        <w:t>7/2022/TT-BTC ngày 08 tháng 3 năm 2022 của Bộ trưởng Bộ Tài chính hướng dẫn qu</w:t>
      </w:r>
      <w:r w:rsidRPr="00614379">
        <w:rPr>
          <w:rFonts w:ascii="Times New Roman" w:hAnsi="Times New Roman"/>
          <w:i/>
          <w:iCs/>
          <w:color w:val="000000"/>
          <w:szCs w:val="28"/>
        </w:rPr>
        <w:t>ả</w:t>
      </w:r>
      <w:r w:rsidRPr="00614379">
        <w:rPr>
          <w:rFonts w:ascii="Times New Roman" w:hAnsi="Times New Roman"/>
          <w:i/>
          <w:iCs/>
          <w:color w:val="000000"/>
          <w:szCs w:val="28"/>
          <w:lang w:val="vi-VN"/>
        </w:rPr>
        <w:t>n lý và sử dụng kinh phí thực hiện Đề án </w:t>
      </w:r>
      <w:r w:rsidRPr="00614379">
        <w:rPr>
          <w:rFonts w:ascii="Times New Roman" w:hAnsi="Times New Roman"/>
          <w:i/>
          <w:iCs/>
          <w:color w:val="000000"/>
          <w:szCs w:val="28"/>
        </w:rPr>
        <w:t>“</w:t>
      </w:r>
      <w:r w:rsidRPr="00614379">
        <w:rPr>
          <w:rFonts w:ascii="Times New Roman" w:hAnsi="Times New Roman"/>
          <w:i/>
          <w:iCs/>
          <w:color w:val="000000"/>
          <w:szCs w:val="28"/>
          <w:lang w:val="vi-VN"/>
        </w:rPr>
        <w:t>Xây dựng xã hội học tập giai đoạn 2021-2030”;</w:t>
      </w:r>
    </w:p>
    <w:p w14:paraId="69367EE6" w14:textId="3CDD8464" w:rsidR="00793DDD" w:rsidRPr="00614379" w:rsidRDefault="00A354C8" w:rsidP="00614379">
      <w:pPr>
        <w:shd w:val="clear" w:color="auto" w:fill="FFFFFF"/>
        <w:tabs>
          <w:tab w:val="left" w:pos="851"/>
          <w:tab w:val="left" w:pos="993"/>
        </w:tabs>
        <w:spacing w:after="120"/>
        <w:ind w:firstLine="680"/>
        <w:jc w:val="both"/>
        <w:rPr>
          <w:rFonts w:ascii="Times New Roman" w:hAnsi="Times New Roman"/>
          <w:i/>
          <w:szCs w:val="28"/>
          <w:lang w:val="nl-NL"/>
        </w:rPr>
      </w:pPr>
      <w:r w:rsidRPr="00614379">
        <w:rPr>
          <w:rFonts w:ascii="Times New Roman" w:hAnsi="Times New Roman"/>
          <w:i/>
          <w:spacing w:val="-3"/>
          <w:szCs w:val="28"/>
          <w:lang w:val="nl-NL"/>
        </w:rPr>
        <w:t xml:space="preserve">Xét Tờ trình số </w:t>
      </w:r>
      <w:r w:rsidR="009B5195" w:rsidRPr="00614379">
        <w:rPr>
          <w:rFonts w:ascii="Times New Roman" w:hAnsi="Times New Roman"/>
          <w:i/>
          <w:spacing w:val="-3"/>
          <w:szCs w:val="28"/>
          <w:lang w:val="nl-NL"/>
        </w:rPr>
        <w:t>…..</w:t>
      </w:r>
      <w:r w:rsidRPr="00614379">
        <w:rPr>
          <w:rFonts w:ascii="Times New Roman" w:hAnsi="Times New Roman"/>
          <w:i/>
          <w:spacing w:val="-3"/>
          <w:szCs w:val="28"/>
          <w:lang w:val="nl-NL"/>
        </w:rPr>
        <w:t xml:space="preserve">/TTr-UBND ngày </w:t>
      </w:r>
      <w:r w:rsidR="009B5195" w:rsidRPr="00614379">
        <w:rPr>
          <w:rFonts w:ascii="Times New Roman" w:hAnsi="Times New Roman"/>
          <w:i/>
          <w:spacing w:val="-3"/>
          <w:szCs w:val="28"/>
          <w:lang w:val="nl-NL"/>
        </w:rPr>
        <w:t>…</w:t>
      </w:r>
      <w:r w:rsidRPr="00614379">
        <w:rPr>
          <w:rFonts w:ascii="Times New Roman" w:hAnsi="Times New Roman"/>
          <w:i/>
          <w:spacing w:val="-3"/>
          <w:szCs w:val="28"/>
          <w:lang w:val="nl-NL"/>
        </w:rPr>
        <w:t xml:space="preserve"> tháng </w:t>
      </w:r>
      <w:r w:rsidR="009B5195" w:rsidRPr="00614379">
        <w:rPr>
          <w:rFonts w:ascii="Times New Roman" w:hAnsi="Times New Roman"/>
          <w:i/>
          <w:spacing w:val="-3"/>
          <w:szCs w:val="28"/>
          <w:lang w:val="nl-NL"/>
        </w:rPr>
        <w:t>…</w:t>
      </w:r>
      <w:r w:rsidRPr="00614379">
        <w:rPr>
          <w:rFonts w:ascii="Times New Roman" w:hAnsi="Times New Roman"/>
          <w:i/>
          <w:spacing w:val="-3"/>
          <w:szCs w:val="28"/>
          <w:lang w:val="nl-NL"/>
        </w:rPr>
        <w:t xml:space="preserve"> năm 202</w:t>
      </w:r>
      <w:r w:rsidR="009B5195" w:rsidRPr="00614379">
        <w:rPr>
          <w:rFonts w:ascii="Times New Roman" w:hAnsi="Times New Roman"/>
          <w:i/>
          <w:spacing w:val="-3"/>
          <w:szCs w:val="28"/>
          <w:lang w:val="nl-NL"/>
        </w:rPr>
        <w:t>6</w:t>
      </w:r>
      <w:r w:rsidRPr="00614379">
        <w:rPr>
          <w:rFonts w:ascii="Times New Roman" w:hAnsi="Times New Roman"/>
          <w:i/>
          <w:spacing w:val="-3"/>
          <w:szCs w:val="28"/>
          <w:lang w:val="nl-NL"/>
        </w:rPr>
        <w:t xml:space="preserve"> của Ủy ban nhân dân tỉnh về việc ban hành </w:t>
      </w:r>
      <w:r w:rsidR="007023C1" w:rsidRPr="00614379">
        <w:rPr>
          <w:rFonts w:ascii="Times New Roman" w:hAnsi="Times New Roman"/>
          <w:i/>
          <w:color w:val="000000"/>
          <w:szCs w:val="28"/>
          <w:lang w:val="sv-SE"/>
        </w:rPr>
        <w:t>Nghị quyết quy định nội dung</w:t>
      </w:r>
      <w:r w:rsidR="00CF3F95" w:rsidRPr="00614379">
        <w:rPr>
          <w:rFonts w:ascii="Times New Roman" w:hAnsi="Times New Roman"/>
          <w:i/>
          <w:color w:val="000000"/>
          <w:szCs w:val="28"/>
          <w:lang w:val="sv-SE"/>
        </w:rPr>
        <w:t xml:space="preserve"> và</w:t>
      </w:r>
      <w:r w:rsidR="007023C1" w:rsidRPr="00614379">
        <w:rPr>
          <w:rFonts w:ascii="Times New Roman" w:hAnsi="Times New Roman"/>
          <w:i/>
          <w:color w:val="000000"/>
          <w:szCs w:val="28"/>
          <w:lang w:val="sv-SE"/>
        </w:rPr>
        <w:t xml:space="preserve"> mức chi thực hiện Đề án “Xây dựng xã hội học tập giai đoạn 2021-2030” trên địa bàn tỉnh Quảng Ngãi</w:t>
      </w:r>
      <w:r w:rsidR="00793DDD" w:rsidRPr="00614379">
        <w:rPr>
          <w:rFonts w:ascii="Times New Roman" w:hAnsi="Times New Roman"/>
          <w:i/>
          <w:spacing w:val="-3"/>
          <w:szCs w:val="28"/>
          <w:lang w:val="nl-NL"/>
        </w:rPr>
        <w:t>;</w:t>
      </w:r>
      <w:r w:rsidR="00594187" w:rsidRPr="00614379">
        <w:rPr>
          <w:rFonts w:ascii="Times New Roman" w:hAnsi="Times New Roman"/>
          <w:i/>
          <w:spacing w:val="-3"/>
          <w:szCs w:val="28"/>
          <w:lang w:val="nl-NL"/>
        </w:rPr>
        <w:t xml:space="preserve"> </w:t>
      </w:r>
      <w:r w:rsidR="00793DDD" w:rsidRPr="00614379">
        <w:rPr>
          <w:rFonts w:ascii="Times New Roman" w:hAnsi="Times New Roman"/>
          <w:i/>
          <w:spacing w:val="-3"/>
          <w:szCs w:val="28"/>
          <w:lang w:val="nl-NL"/>
        </w:rPr>
        <w:t>Báo cáo thẩm tra của Ban Văn hóa - Xã hội Hội đồng nhân dân tỉnh; ý kiến thảo luận của đại biểu Hội đồng nhân dân tại kỳ họp.</w:t>
      </w:r>
    </w:p>
    <w:p w14:paraId="6880C0ED" w14:textId="2E1AF892" w:rsidR="0001143F" w:rsidRPr="00614379" w:rsidRDefault="0001143F" w:rsidP="00614379">
      <w:pPr>
        <w:snapToGrid w:val="0"/>
        <w:spacing w:after="120"/>
        <w:ind w:firstLine="680"/>
        <w:jc w:val="both"/>
        <w:rPr>
          <w:rFonts w:ascii="Times New Roman" w:hAnsi="Times New Roman"/>
          <w:bCs/>
          <w:i/>
          <w:iCs/>
          <w:color w:val="000000"/>
          <w:szCs w:val="28"/>
          <w:lang w:val="sv-SE"/>
        </w:rPr>
      </w:pPr>
      <w:r w:rsidRPr="00614379">
        <w:rPr>
          <w:rFonts w:ascii="Times New Roman" w:hAnsi="Times New Roman"/>
          <w:i/>
          <w:szCs w:val="28"/>
          <w:lang w:val="vi-VN"/>
        </w:rPr>
        <w:t xml:space="preserve">Hội đồng nhân dân ban hành </w:t>
      </w:r>
      <w:r w:rsidRPr="00614379">
        <w:rPr>
          <w:rFonts w:ascii="Times New Roman" w:hAnsi="Times New Roman"/>
          <w:i/>
          <w:spacing w:val="-2"/>
          <w:lang w:val="vi-VN"/>
        </w:rPr>
        <w:t>Nghị quyết</w:t>
      </w:r>
      <w:r w:rsidRPr="00614379">
        <w:rPr>
          <w:rFonts w:ascii="Times New Roman" w:hAnsi="Times New Roman"/>
          <w:i/>
          <w:spacing w:val="-2"/>
        </w:rPr>
        <w:t xml:space="preserve"> </w:t>
      </w:r>
      <w:r w:rsidR="00D80F99" w:rsidRPr="00614379">
        <w:rPr>
          <w:rFonts w:ascii="Times New Roman" w:hAnsi="Times New Roman"/>
          <w:bCs/>
          <w:i/>
          <w:iCs/>
          <w:color w:val="000000"/>
          <w:szCs w:val="28"/>
          <w:lang w:val="sv-SE"/>
        </w:rPr>
        <w:t>Quy định nội dung</w:t>
      </w:r>
      <w:r w:rsidR="00CF3F95" w:rsidRPr="00614379">
        <w:rPr>
          <w:rFonts w:ascii="Times New Roman" w:hAnsi="Times New Roman"/>
          <w:bCs/>
          <w:i/>
          <w:iCs/>
          <w:color w:val="000000"/>
          <w:szCs w:val="28"/>
          <w:lang w:val="sv-SE"/>
        </w:rPr>
        <w:t xml:space="preserve"> và</w:t>
      </w:r>
      <w:r w:rsidR="00D80F99" w:rsidRPr="00614379">
        <w:rPr>
          <w:rFonts w:ascii="Times New Roman" w:hAnsi="Times New Roman"/>
          <w:bCs/>
          <w:i/>
          <w:iCs/>
          <w:color w:val="000000"/>
          <w:szCs w:val="28"/>
          <w:lang w:val="sv-SE"/>
        </w:rPr>
        <w:t xml:space="preserve"> mức chi thực hiện Đề án “Xây dựng xã hội học tập giai đoạn 2021-2030” trên địa bàn tỉnh Quảng Ngãi.</w:t>
      </w:r>
    </w:p>
    <w:p w14:paraId="5ED2D94E" w14:textId="77777777" w:rsidR="00793DDD" w:rsidRPr="00A62F55" w:rsidRDefault="00793DDD" w:rsidP="00AD4DCD">
      <w:pPr>
        <w:shd w:val="clear" w:color="auto" w:fill="FFFFFF"/>
        <w:spacing w:before="80" w:after="90"/>
        <w:ind w:firstLine="720"/>
        <w:jc w:val="both"/>
        <w:rPr>
          <w:rFonts w:ascii="Times New Roman" w:hAnsi="Times New Roman"/>
          <w:szCs w:val="28"/>
          <w:lang w:val="nl-NL"/>
        </w:rPr>
      </w:pPr>
      <w:r w:rsidRPr="00A62F55">
        <w:rPr>
          <w:rFonts w:ascii="Times New Roman" w:hAnsi="Times New Roman"/>
          <w:b/>
          <w:bCs/>
          <w:szCs w:val="28"/>
          <w:lang w:val="nl-NL"/>
        </w:rPr>
        <w:t>Điều 1. Phạm vi điều chỉnh và đối tượng áp dụng</w:t>
      </w:r>
    </w:p>
    <w:p w14:paraId="59E76278" w14:textId="77777777" w:rsidR="00C86438" w:rsidRPr="00A62F55" w:rsidRDefault="00E21CBB" w:rsidP="00AD4DCD">
      <w:pPr>
        <w:pStyle w:val="NormalWeb"/>
        <w:shd w:val="clear" w:color="auto" w:fill="FFFFFF"/>
        <w:spacing w:before="80" w:beforeAutospacing="0" w:after="90" w:afterAutospacing="0"/>
        <w:ind w:firstLine="720"/>
        <w:jc w:val="both"/>
        <w:rPr>
          <w:bCs/>
          <w:sz w:val="28"/>
          <w:szCs w:val="28"/>
          <w:lang w:val="nl-NL"/>
        </w:rPr>
      </w:pPr>
      <w:r w:rsidRPr="00A62F55">
        <w:rPr>
          <w:bCs/>
          <w:sz w:val="28"/>
          <w:szCs w:val="28"/>
          <w:lang w:val="nl-NL"/>
        </w:rPr>
        <w:t>1. Phạm vi điều chỉnh</w:t>
      </w:r>
      <w:bookmarkStart w:id="3" w:name="_Hlk172725930"/>
    </w:p>
    <w:bookmarkEnd w:id="3"/>
    <w:p w14:paraId="4E528473" w14:textId="4F597AE7" w:rsidR="00C90138" w:rsidRPr="00C90138" w:rsidRDefault="00C90138" w:rsidP="00AD4DCD">
      <w:pPr>
        <w:pStyle w:val="NormalWeb"/>
        <w:shd w:val="clear" w:color="auto" w:fill="FFFFFF"/>
        <w:spacing w:before="80" w:beforeAutospacing="0" w:after="90" w:afterAutospacing="0"/>
        <w:ind w:firstLine="720"/>
        <w:jc w:val="both"/>
        <w:rPr>
          <w:bCs/>
          <w:sz w:val="28"/>
          <w:szCs w:val="28"/>
          <w:lang w:val="nl-NL"/>
        </w:rPr>
      </w:pPr>
      <w:r w:rsidRPr="00C90138">
        <w:rPr>
          <w:bCs/>
          <w:sz w:val="28"/>
          <w:szCs w:val="28"/>
          <w:lang w:val="nl-NL"/>
        </w:rPr>
        <w:t>Nghị quyết này quy định nội dung</w:t>
      </w:r>
      <w:r w:rsidR="00CF3F95">
        <w:rPr>
          <w:bCs/>
          <w:sz w:val="28"/>
          <w:szCs w:val="28"/>
          <w:lang w:val="nl-NL"/>
        </w:rPr>
        <w:t xml:space="preserve"> và</w:t>
      </w:r>
      <w:r w:rsidR="005F50DB">
        <w:rPr>
          <w:bCs/>
          <w:sz w:val="28"/>
          <w:szCs w:val="28"/>
          <w:lang w:val="nl-NL"/>
        </w:rPr>
        <w:t xml:space="preserve"> mức chi</w:t>
      </w:r>
      <w:r w:rsidRPr="00C90138">
        <w:rPr>
          <w:bCs/>
          <w:sz w:val="28"/>
          <w:szCs w:val="28"/>
          <w:lang w:val="nl-NL"/>
        </w:rPr>
        <w:t xml:space="preserve"> thực hiện Đề án “Xây dựng xã hội học tập giai đoạn 2021-2030” </w:t>
      </w:r>
      <w:r w:rsidR="00D80F99">
        <w:rPr>
          <w:bCs/>
          <w:sz w:val="28"/>
          <w:szCs w:val="28"/>
          <w:lang w:val="nl-NL"/>
        </w:rPr>
        <w:t>tr</w:t>
      </w:r>
      <w:r w:rsidRPr="00C90138">
        <w:rPr>
          <w:bCs/>
          <w:sz w:val="28"/>
          <w:szCs w:val="28"/>
          <w:lang w:val="nl-NL"/>
        </w:rPr>
        <w:t>ên địa bàn tỉnh Quảng Ngãi.</w:t>
      </w:r>
    </w:p>
    <w:p w14:paraId="156FB366" w14:textId="4EB0063E" w:rsidR="00C86438" w:rsidRPr="00A62F55" w:rsidRDefault="00C86438" w:rsidP="00AD4DCD">
      <w:pPr>
        <w:pStyle w:val="NormalWeb"/>
        <w:shd w:val="clear" w:color="auto" w:fill="FFFFFF"/>
        <w:spacing w:before="80" w:beforeAutospacing="0" w:after="90" w:afterAutospacing="0"/>
        <w:ind w:firstLine="720"/>
        <w:jc w:val="both"/>
        <w:rPr>
          <w:sz w:val="28"/>
          <w:szCs w:val="28"/>
          <w:lang w:val="nl-NL"/>
        </w:rPr>
      </w:pPr>
      <w:r w:rsidRPr="00A62F55">
        <w:rPr>
          <w:sz w:val="28"/>
          <w:szCs w:val="28"/>
          <w:lang w:val="nl-NL"/>
        </w:rPr>
        <w:t>2. Đối tượng áp dụng</w:t>
      </w:r>
    </w:p>
    <w:p w14:paraId="36CB3832" w14:textId="092A8B4E" w:rsidR="00C90138" w:rsidRPr="00C90138" w:rsidRDefault="00C90138" w:rsidP="002505E4">
      <w:pPr>
        <w:shd w:val="solid" w:color="FFFFFF" w:fill="auto"/>
        <w:tabs>
          <w:tab w:val="left" w:pos="851"/>
          <w:tab w:val="left" w:pos="993"/>
        </w:tabs>
        <w:spacing w:after="120"/>
        <w:ind w:firstLine="709"/>
        <w:jc w:val="both"/>
        <w:rPr>
          <w:rFonts w:ascii="Times New Roman" w:hAnsi="Times New Roman"/>
          <w:bCs/>
          <w:szCs w:val="28"/>
          <w:lang w:val="nl-NL"/>
        </w:rPr>
      </w:pPr>
      <w:r w:rsidRPr="00C90138">
        <w:rPr>
          <w:rFonts w:ascii="Times New Roman" w:hAnsi="Times New Roman"/>
          <w:bCs/>
          <w:szCs w:val="28"/>
          <w:lang w:val="nl-NL"/>
        </w:rPr>
        <w:t>Các cơ sở giáo dục và các cơ quan, đơn vị, tổ chức, cá nhân có liên quan đến việc quản lý, sử dụng kinh phí thực hiện Đề án “Xây dựng xã hội học tập giai đoạn 2021-2030” </w:t>
      </w:r>
      <w:r w:rsidR="00D80F99">
        <w:rPr>
          <w:rFonts w:ascii="Times New Roman" w:hAnsi="Times New Roman"/>
          <w:bCs/>
          <w:szCs w:val="28"/>
          <w:lang w:val="nl-NL"/>
        </w:rPr>
        <w:t>t</w:t>
      </w:r>
      <w:r w:rsidRPr="00C90138">
        <w:rPr>
          <w:rFonts w:ascii="Times New Roman" w:hAnsi="Times New Roman"/>
          <w:bCs/>
          <w:szCs w:val="28"/>
          <w:lang w:val="nl-NL"/>
        </w:rPr>
        <w:t>rên địa bàn tỉnh</w:t>
      </w:r>
      <w:r>
        <w:rPr>
          <w:rFonts w:ascii="Times New Roman" w:hAnsi="Times New Roman"/>
          <w:bCs/>
          <w:szCs w:val="28"/>
          <w:lang w:val="nl-NL"/>
        </w:rPr>
        <w:t xml:space="preserve"> Quảng Ngãi.</w:t>
      </w:r>
    </w:p>
    <w:p w14:paraId="66B4CA61" w14:textId="4F58E5A8" w:rsidR="00393AD6" w:rsidRDefault="00393AD6" w:rsidP="00AD4DCD">
      <w:pPr>
        <w:shd w:val="solid" w:color="FFFFFF" w:fill="auto"/>
        <w:tabs>
          <w:tab w:val="left" w:pos="851"/>
          <w:tab w:val="left" w:pos="993"/>
        </w:tabs>
        <w:spacing w:before="80" w:after="90"/>
        <w:ind w:firstLine="709"/>
        <w:jc w:val="both"/>
        <w:rPr>
          <w:rFonts w:ascii="Times New Roman" w:hAnsi="Times New Roman"/>
          <w:b/>
          <w:szCs w:val="28"/>
        </w:rPr>
      </w:pPr>
      <w:r w:rsidRPr="007F506D">
        <w:rPr>
          <w:rFonts w:ascii="Times New Roman" w:hAnsi="Times New Roman"/>
          <w:b/>
          <w:bCs/>
          <w:szCs w:val="28"/>
          <w:lang w:val="sv-SE"/>
        </w:rPr>
        <w:t xml:space="preserve">Điều 2. </w:t>
      </w:r>
      <w:r w:rsidRPr="007F506D">
        <w:rPr>
          <w:rFonts w:ascii="Times New Roman" w:hAnsi="Times New Roman"/>
          <w:b/>
          <w:szCs w:val="28"/>
        </w:rPr>
        <w:t xml:space="preserve">Nội dung và </w:t>
      </w:r>
      <w:r w:rsidR="00B55686">
        <w:rPr>
          <w:rFonts w:ascii="Times New Roman" w:hAnsi="Times New Roman"/>
          <w:b/>
          <w:szCs w:val="28"/>
        </w:rPr>
        <w:t>mức chi</w:t>
      </w:r>
    </w:p>
    <w:p w14:paraId="249A526D" w14:textId="4156924F" w:rsidR="00B55686" w:rsidRDefault="00B55686" w:rsidP="00782AC4">
      <w:pPr>
        <w:shd w:val="solid" w:color="FFFFFF" w:fill="auto"/>
        <w:tabs>
          <w:tab w:val="left" w:pos="851"/>
          <w:tab w:val="left" w:pos="993"/>
        </w:tabs>
        <w:spacing w:after="120"/>
        <w:ind w:firstLine="709"/>
        <w:jc w:val="both"/>
        <w:rPr>
          <w:rFonts w:ascii="Times New Roman" w:hAnsi="Times New Roman"/>
          <w:bCs/>
          <w:szCs w:val="28"/>
          <w:lang w:val="nl-NL"/>
        </w:rPr>
      </w:pPr>
      <w:r w:rsidRPr="00B55686">
        <w:rPr>
          <w:rFonts w:ascii="Times New Roman" w:hAnsi="Times New Roman"/>
          <w:szCs w:val="28"/>
        </w:rPr>
        <w:t>Nội dung và mức chi</w:t>
      </w:r>
      <w:r>
        <w:rPr>
          <w:rFonts w:ascii="Times New Roman" w:hAnsi="Times New Roman"/>
          <w:szCs w:val="28"/>
        </w:rPr>
        <w:t xml:space="preserve"> thực hiện </w:t>
      </w:r>
      <w:r w:rsidRPr="00C90138">
        <w:rPr>
          <w:rFonts w:ascii="Times New Roman" w:hAnsi="Times New Roman"/>
          <w:bCs/>
          <w:szCs w:val="28"/>
          <w:lang w:val="nl-NL"/>
        </w:rPr>
        <w:t>Đề án “Xây dựng xã hội học tập giai đoạn 2021-2030” trên địa bàn tỉnh</w:t>
      </w:r>
      <w:r>
        <w:rPr>
          <w:rFonts w:ascii="Times New Roman" w:hAnsi="Times New Roman"/>
          <w:bCs/>
          <w:szCs w:val="28"/>
          <w:lang w:val="nl-NL"/>
        </w:rPr>
        <w:t xml:space="preserve"> Quảng Ngãi tại Phụ lục kèm theo.</w:t>
      </w:r>
    </w:p>
    <w:p w14:paraId="5B7A4C55" w14:textId="1468C586" w:rsidR="00B55686" w:rsidRPr="007F506D" w:rsidRDefault="00B55686" w:rsidP="00782AC4">
      <w:pPr>
        <w:shd w:val="clear" w:color="auto" w:fill="FFFFFF"/>
        <w:tabs>
          <w:tab w:val="left" w:pos="851"/>
          <w:tab w:val="left" w:pos="993"/>
        </w:tabs>
        <w:spacing w:after="120"/>
        <w:ind w:firstLineChars="252" w:firstLine="708"/>
        <w:jc w:val="both"/>
        <w:rPr>
          <w:rFonts w:ascii="Times New Roman" w:hAnsi="Times New Roman"/>
          <w:b/>
          <w:szCs w:val="28"/>
        </w:rPr>
      </w:pPr>
      <w:r>
        <w:rPr>
          <w:rFonts w:ascii="Times New Roman" w:hAnsi="Times New Roman"/>
          <w:b/>
          <w:szCs w:val="28"/>
        </w:rPr>
        <w:lastRenderedPageBreak/>
        <w:t>Điều 3</w:t>
      </w:r>
      <w:r w:rsidRPr="007F506D">
        <w:rPr>
          <w:rFonts w:ascii="Times New Roman" w:hAnsi="Times New Roman"/>
          <w:b/>
          <w:szCs w:val="28"/>
        </w:rPr>
        <w:t xml:space="preserve">. Nguồn kinh phí thực hiện </w:t>
      </w:r>
    </w:p>
    <w:p w14:paraId="76DB34A3" w14:textId="2D4ACBEA" w:rsidR="001D28D6" w:rsidRPr="001D28D6" w:rsidRDefault="001D28D6" w:rsidP="00782AC4">
      <w:pPr>
        <w:shd w:val="clear" w:color="auto" w:fill="FFFFFF"/>
        <w:spacing w:after="120"/>
        <w:ind w:firstLine="708"/>
        <w:jc w:val="both"/>
        <w:rPr>
          <w:rFonts w:ascii="Times New Roman" w:hAnsi="Times New Roman"/>
          <w:szCs w:val="28"/>
          <w:lang w:val="nl-NL"/>
        </w:rPr>
      </w:pPr>
      <w:r w:rsidRPr="001D28D6">
        <w:rPr>
          <w:rFonts w:ascii="Times New Roman" w:hAnsi="Times New Roman"/>
          <w:szCs w:val="28"/>
          <w:lang w:val="nl-NL"/>
        </w:rPr>
        <w:t xml:space="preserve">Ngân sách nhà nước bảo đảm kinh phí thực hiện Đề án “Xây dựng xã hội học tập giai đoạn 2021-2030” </w:t>
      </w:r>
      <w:r w:rsidR="00D62D2F" w:rsidRPr="00C90138">
        <w:rPr>
          <w:rFonts w:ascii="Times New Roman" w:hAnsi="Times New Roman"/>
          <w:bCs/>
          <w:szCs w:val="28"/>
          <w:lang w:val="nl-NL"/>
        </w:rPr>
        <w:t>trên địa bàn tỉnh</w:t>
      </w:r>
      <w:r w:rsidR="00D62D2F">
        <w:rPr>
          <w:rFonts w:ascii="Times New Roman" w:hAnsi="Times New Roman"/>
          <w:bCs/>
          <w:szCs w:val="28"/>
          <w:lang w:val="nl-NL"/>
        </w:rPr>
        <w:t xml:space="preserve"> Quảng Ngãi </w:t>
      </w:r>
      <w:r w:rsidRPr="001D28D6">
        <w:rPr>
          <w:rFonts w:ascii="Times New Roman" w:hAnsi="Times New Roman"/>
          <w:szCs w:val="28"/>
          <w:lang w:val="nl-NL"/>
        </w:rPr>
        <w:t>theo phân cấp ngân sách và quy định hiện hành.</w:t>
      </w:r>
    </w:p>
    <w:p w14:paraId="603CC3F3" w14:textId="2129ABB2" w:rsidR="00F41444" w:rsidRPr="007F506D" w:rsidRDefault="00782AC4" w:rsidP="00782AC4">
      <w:pPr>
        <w:widowControl w:val="0"/>
        <w:snapToGrid w:val="0"/>
        <w:spacing w:after="120"/>
        <w:ind w:firstLine="720"/>
        <w:jc w:val="both"/>
        <w:rPr>
          <w:rFonts w:ascii="Times New Roman" w:hAnsi="Times New Roman"/>
          <w:szCs w:val="28"/>
          <w:lang w:val="nl-NL"/>
        </w:rPr>
      </w:pPr>
      <w:r>
        <w:rPr>
          <w:rFonts w:ascii="Times New Roman" w:hAnsi="Times New Roman"/>
          <w:b/>
          <w:szCs w:val="28"/>
        </w:rPr>
        <w:t>Điều 4</w:t>
      </w:r>
      <w:r w:rsidR="00F41444" w:rsidRPr="00A62F55">
        <w:rPr>
          <w:rFonts w:ascii="Times New Roman" w:hAnsi="Times New Roman"/>
          <w:b/>
          <w:szCs w:val="28"/>
        </w:rPr>
        <w:t xml:space="preserve">. </w:t>
      </w:r>
      <w:r w:rsidR="00F41444" w:rsidRPr="007F506D">
        <w:rPr>
          <w:rFonts w:ascii="Times New Roman" w:hAnsi="Times New Roman"/>
          <w:b/>
          <w:szCs w:val="28"/>
          <w:lang w:val="nl-NL"/>
        </w:rPr>
        <w:t>Tổ chức thực hiện</w:t>
      </w:r>
      <w:r w:rsidR="00F41444" w:rsidRPr="007F506D">
        <w:rPr>
          <w:rFonts w:ascii="Times New Roman" w:hAnsi="Times New Roman"/>
          <w:szCs w:val="28"/>
          <w:lang w:val="nl-NL"/>
        </w:rPr>
        <w:t xml:space="preserve"> </w:t>
      </w:r>
    </w:p>
    <w:p w14:paraId="163620AA" w14:textId="77777777" w:rsidR="00F41444" w:rsidRPr="007F506D" w:rsidRDefault="00F41444" w:rsidP="00782AC4">
      <w:pPr>
        <w:shd w:val="clear" w:color="auto" w:fill="FFFFFF"/>
        <w:spacing w:after="120"/>
        <w:ind w:firstLine="720"/>
        <w:jc w:val="both"/>
        <w:rPr>
          <w:rFonts w:ascii="Times New Roman" w:hAnsi="Times New Roman"/>
          <w:szCs w:val="28"/>
          <w:lang w:val="vi-VN"/>
        </w:rPr>
      </w:pPr>
      <w:r w:rsidRPr="007F506D">
        <w:rPr>
          <w:rFonts w:ascii="Times New Roman" w:hAnsi="Times New Roman"/>
          <w:bCs/>
          <w:szCs w:val="28"/>
          <w:lang w:val="vi-VN"/>
        </w:rPr>
        <w:t>1.</w:t>
      </w:r>
      <w:r w:rsidRPr="007F506D">
        <w:rPr>
          <w:rFonts w:ascii="Times New Roman" w:hAnsi="Times New Roman"/>
          <w:b/>
          <w:bCs/>
          <w:szCs w:val="28"/>
          <w:lang w:val="vi-VN"/>
        </w:rPr>
        <w:t xml:space="preserve"> </w:t>
      </w:r>
      <w:r w:rsidRPr="007F506D">
        <w:rPr>
          <w:rFonts w:ascii="Times New Roman" w:hAnsi="Times New Roman"/>
          <w:szCs w:val="28"/>
          <w:lang w:val="vi-VN"/>
        </w:rPr>
        <w:t xml:space="preserve">Ủy ban nhân dân tỉnh </w:t>
      </w:r>
      <w:r w:rsidRPr="007F506D">
        <w:rPr>
          <w:rFonts w:ascii="Times New Roman" w:hAnsi="Times New Roman"/>
          <w:szCs w:val="28"/>
        </w:rPr>
        <w:t xml:space="preserve">tổ chức </w:t>
      </w:r>
      <w:r w:rsidRPr="007F506D">
        <w:rPr>
          <w:rFonts w:ascii="Times New Roman" w:hAnsi="Times New Roman"/>
          <w:szCs w:val="28"/>
          <w:lang w:val="vi-VN"/>
        </w:rPr>
        <w:t xml:space="preserve">triển khai thực hiện </w:t>
      </w:r>
      <w:r w:rsidRPr="007F506D">
        <w:rPr>
          <w:rFonts w:ascii="Times New Roman" w:hAnsi="Times New Roman"/>
          <w:szCs w:val="28"/>
        </w:rPr>
        <w:t>N</w:t>
      </w:r>
      <w:r w:rsidRPr="007F506D">
        <w:rPr>
          <w:rFonts w:ascii="Times New Roman" w:hAnsi="Times New Roman"/>
          <w:szCs w:val="28"/>
          <w:lang w:val="vi-VN"/>
        </w:rPr>
        <w:t>ghị quyết.</w:t>
      </w:r>
    </w:p>
    <w:p w14:paraId="358FD600" w14:textId="77777777" w:rsidR="00F41444" w:rsidRPr="00D80BC1" w:rsidRDefault="00F41444" w:rsidP="00782AC4">
      <w:pPr>
        <w:widowControl w:val="0"/>
        <w:snapToGrid w:val="0"/>
        <w:spacing w:after="120"/>
        <w:ind w:firstLine="720"/>
        <w:jc w:val="both"/>
        <w:rPr>
          <w:rFonts w:ascii="Times New Roman" w:hAnsi="Times New Roman"/>
          <w:spacing w:val="-4"/>
          <w:szCs w:val="28"/>
          <w:lang w:val="nl-NL"/>
        </w:rPr>
      </w:pPr>
      <w:r w:rsidRPr="00D80BC1">
        <w:rPr>
          <w:rFonts w:ascii="Times New Roman" w:hAnsi="Times New Roman"/>
          <w:spacing w:val="-4"/>
          <w:szCs w:val="28"/>
          <w:lang w:val="nl-NL"/>
        </w:rPr>
        <w:t>2. Thường trực Hội đồng nhân dân tỉnh, các Ban của Hội đồng nhân dân tỉnh, Tổ đại biểu và đại biểu Hội đồng nhân dân tỉnh giám sát việc thực hiện Nghị quyết.</w:t>
      </w:r>
    </w:p>
    <w:p w14:paraId="1CB2674C" w14:textId="77777777" w:rsidR="00782AC4" w:rsidRPr="00782AC4" w:rsidRDefault="00782AC4" w:rsidP="00782AC4">
      <w:pPr>
        <w:shd w:val="clear" w:color="auto" w:fill="FFFFFF"/>
        <w:spacing w:after="120"/>
        <w:ind w:firstLine="720"/>
        <w:jc w:val="both"/>
        <w:rPr>
          <w:rFonts w:ascii="Times New Roman" w:hAnsi="Times New Roman"/>
          <w:color w:val="000000"/>
          <w:szCs w:val="28"/>
        </w:rPr>
      </w:pPr>
      <w:r w:rsidRPr="00782AC4">
        <w:rPr>
          <w:rFonts w:ascii="Times New Roman" w:hAnsi="Times New Roman"/>
          <w:color w:val="000000"/>
          <w:szCs w:val="28"/>
          <w:lang w:val="vi-VN"/>
        </w:rPr>
        <w:t>3. Trường hợp các văn bản qu</w:t>
      </w:r>
      <w:r w:rsidRPr="00782AC4">
        <w:rPr>
          <w:rFonts w:ascii="Times New Roman" w:hAnsi="Times New Roman"/>
          <w:color w:val="000000"/>
          <w:szCs w:val="28"/>
        </w:rPr>
        <w:t>y </w:t>
      </w:r>
      <w:r w:rsidRPr="00782AC4">
        <w:rPr>
          <w:rFonts w:ascii="Times New Roman" w:hAnsi="Times New Roman"/>
          <w:color w:val="000000"/>
          <w:szCs w:val="28"/>
          <w:lang w:val="vi-VN"/>
        </w:rPr>
        <w:t>phạm pháp luật dẫn chi</w:t>
      </w:r>
      <w:r w:rsidRPr="00782AC4">
        <w:rPr>
          <w:rFonts w:ascii="Times New Roman" w:hAnsi="Times New Roman"/>
          <w:color w:val="000000"/>
          <w:szCs w:val="28"/>
        </w:rPr>
        <w:t>ế</w:t>
      </w:r>
      <w:r w:rsidRPr="00782AC4">
        <w:rPr>
          <w:rFonts w:ascii="Times New Roman" w:hAnsi="Times New Roman"/>
          <w:color w:val="000000"/>
          <w:szCs w:val="28"/>
          <w:lang w:val="vi-VN"/>
        </w:rPr>
        <w:t>u áp dụng tạ</w:t>
      </w:r>
      <w:r w:rsidRPr="00782AC4">
        <w:rPr>
          <w:rFonts w:ascii="Times New Roman" w:hAnsi="Times New Roman"/>
          <w:color w:val="000000"/>
          <w:szCs w:val="28"/>
        </w:rPr>
        <w:t>i </w:t>
      </w:r>
      <w:r w:rsidRPr="00782AC4">
        <w:rPr>
          <w:rFonts w:ascii="Times New Roman" w:hAnsi="Times New Roman"/>
          <w:color w:val="000000"/>
          <w:szCs w:val="28"/>
          <w:lang w:val="vi-VN"/>
        </w:rPr>
        <w:t>Nghị quyết này được sửa đổi, bổ sung, thay thế bởi văn bản mới thì áp dụn</w:t>
      </w:r>
      <w:r w:rsidRPr="00782AC4">
        <w:rPr>
          <w:rFonts w:ascii="Times New Roman" w:hAnsi="Times New Roman"/>
          <w:color w:val="000000"/>
          <w:szCs w:val="28"/>
        </w:rPr>
        <w:t>g </w:t>
      </w:r>
      <w:r w:rsidRPr="00782AC4">
        <w:rPr>
          <w:rFonts w:ascii="Times New Roman" w:hAnsi="Times New Roman"/>
          <w:color w:val="000000"/>
          <w:szCs w:val="28"/>
          <w:lang w:val="vi-VN"/>
        </w:rPr>
        <w:t>theo văn bản mới đó.</w:t>
      </w:r>
    </w:p>
    <w:p w14:paraId="6A119956" w14:textId="354291F9" w:rsidR="00F41444" w:rsidRPr="007F506D" w:rsidRDefault="00F41444" w:rsidP="00782AC4">
      <w:pPr>
        <w:widowControl w:val="0"/>
        <w:snapToGrid w:val="0"/>
        <w:spacing w:after="120"/>
        <w:ind w:firstLine="720"/>
        <w:jc w:val="both"/>
        <w:rPr>
          <w:rFonts w:ascii="Times New Roman" w:hAnsi="Times New Roman"/>
          <w:b/>
          <w:szCs w:val="28"/>
          <w:lang w:val="nl-NL"/>
        </w:rPr>
      </w:pPr>
      <w:r w:rsidRPr="007F506D">
        <w:rPr>
          <w:rFonts w:ascii="Times New Roman" w:hAnsi="Times New Roman"/>
          <w:b/>
          <w:szCs w:val="28"/>
          <w:lang w:val="nl-NL"/>
        </w:rPr>
        <w:t xml:space="preserve">Điều </w:t>
      </w:r>
      <w:r w:rsidR="00782AC4">
        <w:rPr>
          <w:rFonts w:ascii="Times New Roman" w:hAnsi="Times New Roman"/>
          <w:b/>
          <w:szCs w:val="28"/>
          <w:lang w:val="nl-NL"/>
        </w:rPr>
        <w:t>5</w:t>
      </w:r>
      <w:r w:rsidRPr="007F506D">
        <w:rPr>
          <w:rFonts w:ascii="Times New Roman" w:hAnsi="Times New Roman"/>
          <w:b/>
          <w:szCs w:val="28"/>
          <w:lang w:val="nl-NL"/>
        </w:rPr>
        <w:t>. Hiệu lực thi hành</w:t>
      </w:r>
    </w:p>
    <w:p w14:paraId="066001B2" w14:textId="206FCE76" w:rsidR="00A60646" w:rsidRDefault="0033278A" w:rsidP="00782AC4">
      <w:pPr>
        <w:shd w:val="clear" w:color="auto" w:fill="FFFFFF"/>
        <w:spacing w:after="120"/>
        <w:ind w:firstLine="720"/>
        <w:jc w:val="both"/>
        <w:rPr>
          <w:rFonts w:ascii="Times New Roman" w:hAnsi="Times New Roman"/>
          <w:bCs/>
          <w:szCs w:val="28"/>
          <w:shd w:val="clear" w:color="auto" w:fill="FFFFFF"/>
        </w:rPr>
      </w:pPr>
      <w:r>
        <w:rPr>
          <w:rFonts w:ascii="Times New Roman" w:hAnsi="Times New Roman"/>
          <w:bCs/>
          <w:szCs w:val="28"/>
          <w:shd w:val="clear" w:color="auto" w:fill="FFFFFF"/>
        </w:rPr>
        <w:t xml:space="preserve">1. </w:t>
      </w:r>
      <w:r w:rsidR="00F41444" w:rsidRPr="007F506D">
        <w:rPr>
          <w:rFonts w:ascii="Times New Roman" w:hAnsi="Times New Roman"/>
          <w:bCs/>
          <w:szCs w:val="28"/>
          <w:shd w:val="clear" w:color="auto" w:fill="FFFFFF"/>
        </w:rPr>
        <w:t>Nghị quyết này có hiệu lực từ ngày ... tháng ... năm 2026</w:t>
      </w:r>
      <w:r w:rsidR="00F41444">
        <w:rPr>
          <w:rFonts w:ascii="Times New Roman" w:hAnsi="Times New Roman"/>
          <w:bCs/>
          <w:szCs w:val="28"/>
          <w:shd w:val="clear" w:color="auto" w:fill="FFFFFF"/>
        </w:rPr>
        <w:t xml:space="preserve"> </w:t>
      </w:r>
    </w:p>
    <w:p w14:paraId="2AF43E16" w14:textId="0CA835DF" w:rsidR="00FF2829" w:rsidRPr="00D80BC1" w:rsidRDefault="00A60646" w:rsidP="00FF2829">
      <w:pPr>
        <w:spacing w:before="120"/>
        <w:ind w:firstLine="719"/>
        <w:jc w:val="both"/>
        <w:rPr>
          <w:rFonts w:ascii="Times New Roman" w:hAnsi="Times New Roman"/>
          <w:bCs/>
          <w:spacing w:val="-2"/>
          <w:szCs w:val="28"/>
        </w:rPr>
      </w:pPr>
      <w:r w:rsidRPr="00D80BC1">
        <w:rPr>
          <w:rFonts w:ascii="Times New Roman" w:hAnsi="Times New Roman"/>
          <w:bCs/>
          <w:spacing w:val="-2"/>
          <w:szCs w:val="28"/>
          <w:shd w:val="clear" w:color="auto" w:fill="FFFFFF"/>
        </w:rPr>
        <w:t xml:space="preserve">2. </w:t>
      </w:r>
      <w:r w:rsidR="00A91319" w:rsidRPr="00D80BC1">
        <w:rPr>
          <w:rFonts w:ascii="Times New Roman" w:hAnsi="Times New Roman"/>
          <w:spacing w:val="-2"/>
          <w:szCs w:val="28"/>
          <w:lang w:val="nl-NL"/>
        </w:rPr>
        <w:t xml:space="preserve">Nghị quyết số 21/2022/NQ-HĐND </w:t>
      </w:r>
      <w:r w:rsidR="00A91319" w:rsidRPr="00D80BC1">
        <w:rPr>
          <w:rFonts w:ascii="Times New Roman" w:hAnsi="Times New Roman"/>
          <w:color w:val="000000"/>
          <w:spacing w:val="-2"/>
          <w:szCs w:val="28"/>
          <w:lang w:val="sv-SE"/>
        </w:rPr>
        <w:t xml:space="preserve">ngày 12/9/2022 của </w:t>
      </w:r>
      <w:r w:rsidR="00A91319" w:rsidRPr="00D80BC1">
        <w:rPr>
          <w:rFonts w:ascii="Times New Roman" w:hAnsi="Times New Roman"/>
          <w:spacing w:val="-2"/>
          <w:szCs w:val="28"/>
          <w:lang w:val="nl-NL"/>
        </w:rPr>
        <w:t xml:space="preserve">Hội đồng nhân dân tỉnh Quảng Ngãi (cũ) Quy định nội dung và mức chi thực hiện Đề án “Xây dựng xã hội học tập  giai đoạn 2021-2030” trên địa bàn tỉnh Quảng Ngãi; Nghị quyết số 58/2022/NQ-HĐND </w:t>
      </w:r>
      <w:r w:rsidR="002505E4" w:rsidRPr="00D80BC1">
        <w:rPr>
          <w:rFonts w:ascii="Times New Roman" w:hAnsi="Times New Roman"/>
          <w:spacing w:val="-2"/>
          <w:szCs w:val="28"/>
          <w:lang w:val="nl-NL"/>
        </w:rPr>
        <w:t xml:space="preserve">ngày </w:t>
      </w:r>
      <w:r w:rsidR="00A91319" w:rsidRPr="00D80BC1">
        <w:rPr>
          <w:rFonts w:ascii="Times New Roman" w:hAnsi="Times New Roman"/>
          <w:spacing w:val="-2"/>
          <w:szCs w:val="28"/>
          <w:lang w:val="nl-NL"/>
        </w:rPr>
        <w:t xml:space="preserve">29/8/2022 của Hội đồng nhân dân tỉnh Kon Tum (cũ) Quy định nội dung, mức chi thực hiện Đề án “Xây dựng xã hội học tập giai đoạn 2021-2030” trên địa bàn tỉnh Kon Tum và Nghị quyết số 97/2024/NQ-HĐND </w:t>
      </w:r>
      <w:r w:rsidR="002505E4" w:rsidRPr="00D80BC1">
        <w:rPr>
          <w:rFonts w:ascii="Times New Roman" w:hAnsi="Times New Roman"/>
          <w:spacing w:val="-2"/>
          <w:szCs w:val="28"/>
          <w:lang w:val="nl-NL"/>
        </w:rPr>
        <w:t>ngày 09/12/2024 Hội đồng nhân dân tỉnh Kon Tum (cũ)</w:t>
      </w:r>
      <w:r w:rsidR="0026104C" w:rsidRPr="00D80BC1">
        <w:rPr>
          <w:rFonts w:ascii="Times New Roman" w:hAnsi="Times New Roman"/>
          <w:spacing w:val="-2"/>
          <w:szCs w:val="28"/>
          <w:lang w:val="nl-NL"/>
        </w:rPr>
        <w:t xml:space="preserve"> </w:t>
      </w:r>
      <w:r w:rsidR="00A91319" w:rsidRPr="00D80BC1">
        <w:rPr>
          <w:rFonts w:ascii="Times New Roman" w:hAnsi="Times New Roman"/>
          <w:spacing w:val="-2"/>
          <w:szCs w:val="28"/>
          <w:lang w:val="nl-NL"/>
        </w:rPr>
        <w:t>sửa đổi, bổ sung Điều 3 của Nghị quyết số 58/2022/NQ-HĐND ngày 29/8/2022 Quy định nội dung, mức chi thực hiện Đề án “Xây dựng xã hội học tập  giai đoạn 2021-2</w:t>
      </w:r>
      <w:r w:rsidR="002505E4" w:rsidRPr="00D80BC1">
        <w:rPr>
          <w:rFonts w:ascii="Times New Roman" w:hAnsi="Times New Roman"/>
          <w:spacing w:val="-2"/>
          <w:szCs w:val="28"/>
          <w:lang w:val="nl-NL"/>
        </w:rPr>
        <w:t>030” trên địa bàn tỉnh Kon Tum</w:t>
      </w:r>
      <w:r w:rsidR="00FF2829" w:rsidRPr="00D80BC1">
        <w:rPr>
          <w:rFonts w:ascii="Times New Roman" w:hAnsi="Times New Roman"/>
          <w:spacing w:val="-2"/>
          <w:szCs w:val="28"/>
        </w:rPr>
        <w:t xml:space="preserve"> </w:t>
      </w:r>
      <w:r w:rsidR="00FF2829" w:rsidRPr="00D80BC1">
        <w:rPr>
          <w:rFonts w:ascii="Times New Roman" w:hAnsi="Times New Roman"/>
          <w:bCs/>
          <w:spacing w:val="-2"/>
          <w:szCs w:val="28"/>
          <w:lang w:val="vi-VN"/>
        </w:rPr>
        <w:t>hết hiệu lực kể từ ngày Nghị quyết này có hiệu lực</w:t>
      </w:r>
      <w:r w:rsidR="00786411" w:rsidRPr="00D80BC1">
        <w:rPr>
          <w:rFonts w:ascii="Times New Roman" w:hAnsi="Times New Roman"/>
          <w:bCs/>
          <w:spacing w:val="-2"/>
          <w:szCs w:val="28"/>
        </w:rPr>
        <w:t xml:space="preserve"> thi hành.</w:t>
      </w:r>
    </w:p>
    <w:p w14:paraId="54582BD7" w14:textId="70038DAE" w:rsidR="00FF2829" w:rsidRPr="00D80BC1" w:rsidRDefault="00FF2829" w:rsidP="00FF2829">
      <w:pPr>
        <w:pStyle w:val="ListParagraph"/>
        <w:widowControl w:val="0"/>
        <w:tabs>
          <w:tab w:val="left" w:pos="1150"/>
        </w:tabs>
        <w:autoSpaceDE w:val="0"/>
        <w:autoSpaceDN w:val="0"/>
        <w:spacing w:before="120"/>
        <w:ind w:left="0" w:right="155" w:firstLine="709"/>
        <w:contextualSpacing w:val="0"/>
        <w:jc w:val="both"/>
        <w:rPr>
          <w:rFonts w:ascii="Times New Roman" w:hAnsi="Times New Roman"/>
          <w:iCs/>
          <w:szCs w:val="28"/>
          <w:lang w:val="vi-VN"/>
        </w:rPr>
      </w:pPr>
      <w:r w:rsidRPr="00D80BC1">
        <w:rPr>
          <w:rFonts w:ascii="Times New Roman" w:hAnsi="Times New Roman"/>
          <w:bCs/>
          <w:i/>
          <w:szCs w:val="28"/>
          <w:lang w:val="vi-VN"/>
        </w:rPr>
        <w:t>Nghị quyết này đã được Hội đồng nhân dân tỉnh Quảng Ngãi Khóa … Kỳ họp thứ …. thông qua ngày ….. tháng 5 năm 2026</w:t>
      </w:r>
      <w:r w:rsidRPr="00D80BC1">
        <w:rPr>
          <w:rFonts w:ascii="Times New Roman" w:hAnsi="Times New Roman"/>
          <w:szCs w:val="28"/>
          <w:lang w:val="vi-VN"/>
        </w:rPr>
        <w:t>./.</w:t>
      </w:r>
      <w:r w:rsidRPr="00D80BC1">
        <w:rPr>
          <w:rFonts w:ascii="Times New Roman" w:hAnsi="Times New Roman"/>
          <w:lang w:val="vi-VN"/>
        </w:rPr>
        <w:t xml:space="preserve"> </w:t>
      </w:r>
    </w:p>
    <w:p w14:paraId="40346231" w14:textId="23153C48" w:rsidR="00F41444" w:rsidRPr="007F506D" w:rsidRDefault="00F41444" w:rsidP="00782AC4">
      <w:pPr>
        <w:shd w:val="clear" w:color="auto" w:fill="FFFFFF"/>
        <w:spacing w:after="120"/>
        <w:ind w:firstLine="720"/>
        <w:jc w:val="both"/>
        <w:rPr>
          <w:rFonts w:ascii="Times New Roman" w:hAnsi="Times New Roman"/>
          <w:szCs w:val="28"/>
        </w:rPr>
      </w:pPr>
    </w:p>
    <w:tbl>
      <w:tblPr>
        <w:tblW w:w="8926" w:type="dxa"/>
        <w:jc w:val="center"/>
        <w:tblLayout w:type="fixed"/>
        <w:tblLook w:val="04A0" w:firstRow="1" w:lastRow="0" w:firstColumn="1" w:lastColumn="0" w:noHBand="0" w:noVBand="1"/>
      </w:tblPr>
      <w:tblGrid>
        <w:gridCol w:w="5245"/>
        <w:gridCol w:w="3681"/>
      </w:tblGrid>
      <w:tr w:rsidR="006C7F52" w:rsidRPr="007F506D" w14:paraId="3F67F6D0" w14:textId="77777777" w:rsidTr="006C7F52">
        <w:trPr>
          <w:trHeight w:val="210"/>
          <w:jc w:val="center"/>
        </w:trPr>
        <w:tc>
          <w:tcPr>
            <w:tcW w:w="5245" w:type="dxa"/>
            <w:tcMar>
              <w:top w:w="15" w:type="dxa"/>
              <w:left w:w="15" w:type="dxa"/>
              <w:bottom w:w="15" w:type="dxa"/>
              <w:right w:w="15" w:type="dxa"/>
            </w:tcMar>
          </w:tcPr>
          <w:p w14:paraId="34A7C57F" w14:textId="77777777" w:rsidR="006C7F52" w:rsidRPr="00A62F55" w:rsidRDefault="006C7F52" w:rsidP="004203CE">
            <w:pPr>
              <w:snapToGrid w:val="0"/>
              <w:rPr>
                <w:rFonts w:ascii="Times New Roman" w:hAnsi="Times New Roman"/>
                <w:b/>
                <w:bCs/>
                <w:i/>
                <w:iCs/>
                <w:sz w:val="24"/>
                <w:szCs w:val="24"/>
              </w:rPr>
            </w:pPr>
            <w:r w:rsidRPr="00A62F55">
              <w:rPr>
                <w:rFonts w:ascii="Times New Roman" w:hAnsi="Times New Roman"/>
                <w:b/>
                <w:bCs/>
                <w:i/>
                <w:iCs/>
                <w:sz w:val="24"/>
                <w:szCs w:val="24"/>
              </w:rPr>
              <w:t>Nơi nhận</w:t>
            </w:r>
            <w:r w:rsidRPr="00A62F55">
              <w:rPr>
                <w:rFonts w:ascii="Times New Roman" w:hAnsi="Times New Roman"/>
                <w:bCs/>
                <w:iCs/>
                <w:sz w:val="24"/>
                <w:szCs w:val="24"/>
              </w:rPr>
              <w:t>:</w:t>
            </w:r>
          </w:p>
          <w:p w14:paraId="23506EDB" w14:textId="77777777" w:rsidR="006C7F52" w:rsidRPr="00A62F55" w:rsidRDefault="006C7F52" w:rsidP="004203CE">
            <w:pPr>
              <w:snapToGrid w:val="0"/>
              <w:rPr>
                <w:rFonts w:ascii="Times New Roman" w:hAnsi="Times New Roman"/>
                <w:sz w:val="24"/>
                <w:szCs w:val="24"/>
              </w:rPr>
            </w:pPr>
            <w:r w:rsidRPr="00A62F55">
              <w:rPr>
                <w:rFonts w:ascii="Times New Roman" w:hAnsi="Times New Roman"/>
                <w:sz w:val="22"/>
                <w:szCs w:val="22"/>
              </w:rPr>
              <w:t xml:space="preserve">- </w:t>
            </w:r>
            <w:r w:rsidRPr="007F506D">
              <w:rPr>
                <w:rFonts w:ascii="Times New Roman" w:hAnsi="Times New Roman"/>
                <w:sz w:val="22"/>
                <w:szCs w:val="22"/>
                <w:lang w:val="nl-NL"/>
              </w:rPr>
              <w:t>Ủy ban Thường</w:t>
            </w:r>
            <w:r w:rsidRPr="007F506D">
              <w:rPr>
                <w:rFonts w:ascii="Arial" w:hAnsi="Arial" w:cs="Arial"/>
                <w:szCs w:val="28"/>
                <w:shd w:val="clear" w:color="auto" w:fill="FFFFFF"/>
              </w:rPr>
              <w:t xml:space="preserve"> </w:t>
            </w:r>
            <w:r w:rsidRPr="007F506D">
              <w:rPr>
                <w:rFonts w:ascii="Times New Roman" w:hAnsi="Times New Roman"/>
                <w:sz w:val="22"/>
                <w:szCs w:val="22"/>
                <w:lang w:val="nl-NL"/>
              </w:rPr>
              <w:t xml:space="preserve">vụ </w:t>
            </w:r>
            <w:r w:rsidRPr="00A62F55">
              <w:rPr>
                <w:rFonts w:ascii="Times New Roman" w:hAnsi="Times New Roman"/>
                <w:sz w:val="22"/>
                <w:szCs w:val="22"/>
              </w:rPr>
              <w:t>Quốc hội, Chính phủ;</w:t>
            </w:r>
          </w:p>
          <w:p w14:paraId="5FB9999A" w14:textId="77777777" w:rsidR="006C7F52" w:rsidRPr="00A62F55" w:rsidRDefault="006C7F52" w:rsidP="004203CE">
            <w:pPr>
              <w:tabs>
                <w:tab w:val="left" w:pos="4545"/>
              </w:tabs>
              <w:snapToGrid w:val="0"/>
              <w:ind w:left="104" w:hanging="104"/>
              <w:jc w:val="both"/>
              <w:rPr>
                <w:rFonts w:ascii="Times New Roman" w:hAnsi="Times New Roman"/>
                <w:sz w:val="22"/>
                <w:szCs w:val="22"/>
              </w:rPr>
            </w:pPr>
            <w:r w:rsidRPr="00A62F55">
              <w:rPr>
                <w:rFonts w:ascii="Times New Roman" w:hAnsi="Times New Roman"/>
                <w:sz w:val="22"/>
                <w:szCs w:val="22"/>
              </w:rPr>
              <w:t>- Các Bộ: Giáo dục và Đào tạo, Tài chính;</w:t>
            </w:r>
            <w:r w:rsidRPr="00A62F55">
              <w:rPr>
                <w:rFonts w:ascii="Times New Roman" w:hAnsi="Times New Roman"/>
                <w:sz w:val="22"/>
                <w:szCs w:val="22"/>
              </w:rPr>
              <w:tab/>
            </w:r>
          </w:p>
          <w:p w14:paraId="6E46A52D" w14:textId="77777777" w:rsidR="006C7F52" w:rsidRPr="007F506D" w:rsidRDefault="006C7F52" w:rsidP="004203CE">
            <w:pPr>
              <w:tabs>
                <w:tab w:val="left" w:pos="4545"/>
              </w:tabs>
              <w:snapToGrid w:val="0"/>
              <w:jc w:val="both"/>
              <w:rPr>
                <w:rFonts w:ascii="Times New Roman" w:hAnsi="Times New Roman"/>
                <w:sz w:val="22"/>
                <w:lang w:val="zu-ZA"/>
              </w:rPr>
            </w:pPr>
            <w:r w:rsidRPr="007F506D">
              <w:rPr>
                <w:rFonts w:ascii="Times New Roman" w:hAnsi="Times New Roman"/>
                <w:sz w:val="22"/>
                <w:lang w:val="zu-ZA"/>
              </w:rPr>
              <w:t xml:space="preserve">- Vụ Pháp chế - Bộ </w:t>
            </w:r>
            <w:r w:rsidRPr="00A62F55">
              <w:rPr>
                <w:rFonts w:ascii="Times New Roman" w:hAnsi="Times New Roman"/>
                <w:sz w:val="22"/>
                <w:szCs w:val="22"/>
              </w:rPr>
              <w:t>Giáo dục và Đào tạo</w:t>
            </w:r>
            <w:r w:rsidRPr="007F506D">
              <w:rPr>
                <w:rFonts w:ascii="Times New Roman" w:hAnsi="Times New Roman"/>
                <w:sz w:val="22"/>
                <w:lang w:val="zu-ZA"/>
              </w:rPr>
              <w:t>;</w:t>
            </w:r>
          </w:p>
          <w:p w14:paraId="273B8F55" w14:textId="77777777" w:rsidR="006C7F52" w:rsidRPr="00A62F55" w:rsidRDefault="006C7F52" w:rsidP="004203CE">
            <w:pPr>
              <w:tabs>
                <w:tab w:val="left" w:pos="4545"/>
              </w:tabs>
              <w:snapToGrid w:val="0"/>
              <w:ind w:left="104" w:hanging="104"/>
              <w:jc w:val="both"/>
              <w:rPr>
                <w:rFonts w:ascii="Times New Roman" w:hAnsi="Times New Roman"/>
                <w:sz w:val="22"/>
                <w:szCs w:val="22"/>
                <w:lang w:val="zu-ZA"/>
              </w:rPr>
            </w:pPr>
            <w:r w:rsidRPr="007F506D">
              <w:rPr>
                <w:rFonts w:ascii="Times New Roman" w:hAnsi="Times New Roman"/>
                <w:sz w:val="22"/>
                <w:lang w:val="zu-ZA"/>
              </w:rPr>
              <w:t xml:space="preserve">- </w:t>
            </w:r>
            <w:r w:rsidRPr="007F506D">
              <w:rPr>
                <w:rFonts w:ascii="Times New Roman" w:hAnsi="Times New Roman"/>
                <w:spacing w:val="3"/>
                <w:sz w:val="22"/>
                <w:szCs w:val="22"/>
                <w:shd w:val="clear" w:color="auto" w:fill="FFFFFF"/>
              </w:rPr>
              <w:t>Cục Kiểm tra VB và Quản lý XLVPHC</w:t>
            </w:r>
            <w:r w:rsidRPr="007F506D">
              <w:rPr>
                <w:rFonts w:ascii="Times New Roman" w:hAnsi="Times New Roman"/>
                <w:sz w:val="22"/>
                <w:lang w:val="zu-ZA"/>
              </w:rPr>
              <w:t xml:space="preserve"> - Bộ Tư pháp;</w:t>
            </w:r>
          </w:p>
          <w:p w14:paraId="32F67D95" w14:textId="77777777" w:rsidR="006C7F52" w:rsidRPr="007F506D" w:rsidRDefault="006C7F52" w:rsidP="004203CE">
            <w:pPr>
              <w:rPr>
                <w:rFonts w:ascii="Times New Roman" w:hAnsi="Times New Roman"/>
                <w:sz w:val="22"/>
                <w:lang w:val="zu-ZA"/>
              </w:rPr>
            </w:pPr>
            <w:r w:rsidRPr="007F506D">
              <w:rPr>
                <w:rFonts w:ascii="Times New Roman" w:hAnsi="Times New Roman"/>
                <w:sz w:val="22"/>
                <w:lang w:val="zu-ZA"/>
              </w:rPr>
              <w:t xml:space="preserve">- TTTU, TTHĐND, UBND, UBMTTQ Việt Nam tỉnh; </w:t>
            </w:r>
          </w:p>
          <w:p w14:paraId="353C7E78" w14:textId="77777777" w:rsidR="006C7F52" w:rsidRPr="007F506D" w:rsidRDefault="006C7F52" w:rsidP="004203CE">
            <w:pPr>
              <w:rPr>
                <w:rFonts w:ascii="Times New Roman" w:hAnsi="Times New Roman"/>
                <w:sz w:val="22"/>
                <w:lang w:val="zu-ZA"/>
              </w:rPr>
            </w:pPr>
            <w:r w:rsidRPr="007F506D">
              <w:rPr>
                <w:rFonts w:ascii="Times New Roman" w:hAnsi="Times New Roman"/>
                <w:sz w:val="22"/>
                <w:lang w:val="zu-ZA"/>
              </w:rPr>
              <w:t>- Các cơ quan chuyên trách tham mưu, giúp việc Tỉnh ủy;</w:t>
            </w:r>
          </w:p>
          <w:p w14:paraId="6CCC840E" w14:textId="77777777" w:rsidR="006C7F52" w:rsidRPr="007F506D" w:rsidRDefault="006C7F52" w:rsidP="004203CE">
            <w:pPr>
              <w:rPr>
                <w:rFonts w:ascii="Times New Roman" w:hAnsi="Times New Roman"/>
                <w:sz w:val="22"/>
                <w:szCs w:val="22"/>
                <w:lang w:val="zu-ZA"/>
              </w:rPr>
            </w:pPr>
            <w:r w:rsidRPr="007F506D">
              <w:rPr>
                <w:rFonts w:ascii="Times New Roman" w:hAnsi="Times New Roman"/>
                <w:sz w:val="22"/>
                <w:lang w:val="zu-ZA"/>
              </w:rPr>
              <w:t xml:space="preserve">- </w:t>
            </w:r>
            <w:r w:rsidRPr="007F506D">
              <w:rPr>
                <w:rFonts w:ascii="Times New Roman" w:hAnsi="Times New Roman"/>
                <w:sz w:val="22"/>
                <w:szCs w:val="22"/>
                <w:lang w:val="zu-ZA"/>
              </w:rPr>
              <w:t>Đoàn ĐBQH tỉnh;</w:t>
            </w:r>
          </w:p>
          <w:p w14:paraId="7CF2EB58" w14:textId="77777777" w:rsidR="006C7F52" w:rsidRPr="007F506D" w:rsidRDefault="006C7F52" w:rsidP="004203CE">
            <w:pPr>
              <w:rPr>
                <w:rFonts w:ascii="Times New Roman" w:hAnsi="Times New Roman"/>
                <w:sz w:val="22"/>
                <w:szCs w:val="22"/>
                <w:lang w:val="zu-ZA"/>
              </w:rPr>
            </w:pPr>
            <w:r w:rsidRPr="007F506D">
              <w:rPr>
                <w:rFonts w:ascii="Times New Roman" w:hAnsi="Times New Roman"/>
                <w:sz w:val="22"/>
                <w:szCs w:val="22"/>
                <w:lang w:val="zu-ZA"/>
              </w:rPr>
              <w:t xml:space="preserve">- Các </w:t>
            </w:r>
            <w:r w:rsidRPr="007F506D">
              <w:rPr>
                <w:rFonts w:ascii="Times New Roman" w:hAnsi="Times New Roman"/>
                <w:sz w:val="22"/>
                <w:szCs w:val="22"/>
              </w:rPr>
              <w:t>Ban của HĐND tỉnh;</w:t>
            </w:r>
          </w:p>
          <w:p w14:paraId="0E3B7C4B" w14:textId="77777777" w:rsidR="006C7F52" w:rsidRPr="007F506D" w:rsidRDefault="006C7F52" w:rsidP="004203CE">
            <w:pPr>
              <w:rPr>
                <w:rFonts w:ascii="Times New Roman" w:hAnsi="Times New Roman"/>
                <w:sz w:val="22"/>
                <w:lang w:val="zu-ZA"/>
              </w:rPr>
            </w:pPr>
            <w:r w:rsidRPr="007F506D">
              <w:rPr>
                <w:rFonts w:ascii="Times New Roman" w:hAnsi="Times New Roman"/>
                <w:sz w:val="22"/>
                <w:szCs w:val="22"/>
                <w:lang w:val="zu-ZA"/>
              </w:rPr>
              <w:t>- Đại biểu HĐND tỉnh</w:t>
            </w:r>
            <w:r w:rsidRPr="007F506D">
              <w:rPr>
                <w:rFonts w:ascii="Times New Roman" w:hAnsi="Times New Roman"/>
                <w:sz w:val="22"/>
                <w:lang w:val="zu-ZA"/>
              </w:rPr>
              <w:t>;</w:t>
            </w:r>
          </w:p>
          <w:p w14:paraId="1B1BFD53" w14:textId="77777777" w:rsidR="006C7F52" w:rsidRPr="007F506D" w:rsidRDefault="006C7F52" w:rsidP="004203CE">
            <w:pPr>
              <w:rPr>
                <w:rFonts w:ascii="Times New Roman" w:hAnsi="Times New Roman"/>
                <w:sz w:val="22"/>
                <w:lang w:val="zu-ZA"/>
              </w:rPr>
            </w:pPr>
            <w:r w:rsidRPr="007F506D">
              <w:rPr>
                <w:rFonts w:ascii="Times New Roman" w:hAnsi="Times New Roman"/>
                <w:sz w:val="22"/>
                <w:lang w:val="zu-ZA"/>
              </w:rPr>
              <w:t>- Các sở, ban, ngành, hội đoàn thể tỉnh;</w:t>
            </w:r>
          </w:p>
          <w:p w14:paraId="1BD215D9" w14:textId="77777777" w:rsidR="006C7F52" w:rsidRPr="007F506D" w:rsidRDefault="006C7F52" w:rsidP="004203CE">
            <w:pPr>
              <w:rPr>
                <w:rFonts w:ascii="Times New Roman" w:hAnsi="Times New Roman"/>
                <w:sz w:val="22"/>
                <w:lang w:val="zu-ZA"/>
              </w:rPr>
            </w:pPr>
            <w:r w:rsidRPr="007F506D">
              <w:rPr>
                <w:rFonts w:ascii="Times New Roman" w:hAnsi="Times New Roman"/>
                <w:sz w:val="22"/>
                <w:lang w:val="zu-ZA"/>
              </w:rPr>
              <w:t>- Cơ quan Trung ương đóng trên địa bàn tỉnh;</w:t>
            </w:r>
            <w:r w:rsidRPr="007023C1">
              <w:rPr>
                <w:rFonts w:ascii="Times New Roman" w:hAnsi="Times New Roman"/>
                <w:sz w:val="22"/>
                <w:szCs w:val="22"/>
                <w:lang w:val="zu-ZA"/>
              </w:rPr>
              <w:t xml:space="preserve"> </w:t>
            </w:r>
          </w:p>
          <w:p w14:paraId="659CDE40" w14:textId="77777777" w:rsidR="006C7F52" w:rsidRPr="007F506D" w:rsidRDefault="006C7F52" w:rsidP="004203CE">
            <w:pPr>
              <w:rPr>
                <w:rFonts w:ascii="Times New Roman" w:hAnsi="Times New Roman"/>
                <w:sz w:val="22"/>
                <w:lang w:val="zu-ZA"/>
              </w:rPr>
            </w:pPr>
            <w:r w:rsidRPr="007F506D">
              <w:rPr>
                <w:rFonts w:ascii="Times New Roman" w:hAnsi="Times New Roman"/>
                <w:sz w:val="22"/>
                <w:lang w:val="zu-ZA"/>
              </w:rPr>
              <w:t>- Văn phòng UBND tỉnh;</w:t>
            </w:r>
          </w:p>
          <w:p w14:paraId="4E0734D6" w14:textId="51D12950" w:rsidR="006C7F52" w:rsidRPr="007F506D" w:rsidRDefault="006C7F52" w:rsidP="004203CE">
            <w:pPr>
              <w:rPr>
                <w:rFonts w:ascii="Times New Roman" w:hAnsi="Times New Roman"/>
                <w:sz w:val="22"/>
                <w:lang w:val="zu-ZA"/>
              </w:rPr>
            </w:pPr>
            <w:r w:rsidRPr="007F506D">
              <w:rPr>
                <w:rFonts w:ascii="Times New Roman" w:hAnsi="Times New Roman"/>
                <w:sz w:val="22"/>
                <w:lang w:val="zu-ZA"/>
              </w:rPr>
              <w:t>- Báo và Phát thanh</w:t>
            </w:r>
            <w:r>
              <w:rPr>
                <w:rFonts w:ascii="Times New Roman" w:hAnsi="Times New Roman"/>
                <w:sz w:val="22"/>
                <w:lang w:val="zu-ZA"/>
              </w:rPr>
              <w:t xml:space="preserve">, </w:t>
            </w:r>
            <w:r w:rsidRPr="007F506D">
              <w:rPr>
                <w:rFonts w:ascii="Times New Roman" w:hAnsi="Times New Roman"/>
                <w:sz w:val="22"/>
                <w:lang w:val="zu-ZA"/>
              </w:rPr>
              <w:t>Truyền hình Quảng Ngãi;</w:t>
            </w:r>
          </w:p>
          <w:p w14:paraId="0582CBB0" w14:textId="77777777" w:rsidR="006C7F52" w:rsidRPr="007F506D" w:rsidRDefault="006C7F52" w:rsidP="004203CE">
            <w:pPr>
              <w:rPr>
                <w:rFonts w:ascii="Times New Roman" w:hAnsi="Times New Roman"/>
                <w:sz w:val="22"/>
                <w:lang w:val="zu-ZA"/>
              </w:rPr>
            </w:pPr>
            <w:r w:rsidRPr="007F506D">
              <w:rPr>
                <w:rFonts w:ascii="Times New Roman" w:hAnsi="Times New Roman"/>
                <w:sz w:val="22"/>
                <w:lang w:val="zu-ZA"/>
              </w:rPr>
              <w:t>- Trung tâm Công báo và Tin học tỉnh;</w:t>
            </w:r>
          </w:p>
          <w:p w14:paraId="05CCDF88" w14:textId="77777777" w:rsidR="006C7F52" w:rsidRPr="007F506D" w:rsidRDefault="006C7F52" w:rsidP="004203CE">
            <w:pPr>
              <w:rPr>
                <w:rFonts w:ascii="Times New Roman" w:hAnsi="Times New Roman"/>
                <w:sz w:val="22"/>
                <w:lang w:val="sv-SE"/>
              </w:rPr>
            </w:pPr>
            <w:r w:rsidRPr="007F506D">
              <w:rPr>
                <w:rFonts w:ascii="Times New Roman" w:hAnsi="Times New Roman"/>
                <w:sz w:val="22"/>
                <w:lang w:val="sv-SE"/>
              </w:rPr>
              <w:t xml:space="preserve">- VP </w:t>
            </w:r>
            <w:r w:rsidRPr="007F506D">
              <w:rPr>
                <w:rFonts w:ascii="Times New Roman" w:hAnsi="Times New Roman"/>
                <w:sz w:val="22"/>
                <w:lang w:val="zu-ZA"/>
              </w:rPr>
              <w:t xml:space="preserve">ĐĐBQH và </w:t>
            </w:r>
            <w:r w:rsidRPr="007F506D">
              <w:rPr>
                <w:rFonts w:ascii="Times New Roman" w:hAnsi="Times New Roman"/>
                <w:sz w:val="22"/>
                <w:lang w:val="sv-SE"/>
              </w:rPr>
              <w:t>HĐND tỉnh: C-PCVP, các Phòng, CV;</w:t>
            </w:r>
          </w:p>
          <w:p w14:paraId="1FA8078D" w14:textId="127455C5" w:rsidR="006C7F52" w:rsidRPr="007F506D" w:rsidRDefault="006C7F52" w:rsidP="004203CE">
            <w:pPr>
              <w:rPr>
                <w:rFonts w:ascii="Times New Roman" w:hAnsi="Times New Roman"/>
                <w:sz w:val="24"/>
                <w:szCs w:val="24"/>
                <w:lang w:val="en-US"/>
              </w:rPr>
            </w:pPr>
            <w:r w:rsidRPr="007F506D">
              <w:rPr>
                <w:rFonts w:ascii="Times New Roman" w:hAnsi="Times New Roman"/>
                <w:sz w:val="22"/>
                <w:lang w:val="zu-ZA"/>
              </w:rPr>
              <w:t xml:space="preserve">- Lưu: VT, </w:t>
            </w:r>
            <w:r>
              <w:rPr>
                <w:rFonts w:ascii="Times New Roman" w:hAnsi="Times New Roman"/>
                <w:sz w:val="22"/>
                <w:lang w:val="zu-ZA"/>
              </w:rPr>
              <w:t>B</w:t>
            </w:r>
            <w:r w:rsidRPr="007F506D">
              <w:rPr>
                <w:rFonts w:ascii="Times New Roman" w:hAnsi="Times New Roman"/>
                <w:sz w:val="22"/>
                <w:lang w:val="zu-ZA"/>
              </w:rPr>
              <w:t xml:space="preserve">VHXH. </w:t>
            </w:r>
          </w:p>
        </w:tc>
        <w:tc>
          <w:tcPr>
            <w:tcW w:w="3681" w:type="dxa"/>
            <w:tcMar>
              <w:top w:w="15" w:type="dxa"/>
              <w:left w:w="15" w:type="dxa"/>
              <w:bottom w:w="15" w:type="dxa"/>
              <w:right w:w="15" w:type="dxa"/>
            </w:tcMar>
          </w:tcPr>
          <w:p w14:paraId="00C796ED" w14:textId="77777777" w:rsidR="006C7F52" w:rsidRDefault="006C7F52" w:rsidP="004203CE">
            <w:pPr>
              <w:snapToGrid w:val="0"/>
              <w:spacing w:before="100" w:beforeAutospacing="1" w:after="100" w:afterAutospacing="1" w:line="210" w:lineRule="atLeast"/>
              <w:jc w:val="center"/>
              <w:rPr>
                <w:rFonts w:ascii="Times New Roman" w:hAnsi="Times New Roman"/>
                <w:b/>
                <w:bCs/>
                <w:szCs w:val="28"/>
                <w:lang w:val="en-US"/>
              </w:rPr>
            </w:pPr>
            <w:r w:rsidRPr="007F506D">
              <w:rPr>
                <w:rFonts w:ascii="Times New Roman" w:hAnsi="Times New Roman"/>
                <w:b/>
                <w:bCs/>
                <w:szCs w:val="28"/>
                <w:lang w:val="en-US"/>
              </w:rPr>
              <w:t>CHỦ TỊCH</w:t>
            </w:r>
          </w:p>
          <w:p w14:paraId="03F5AF82" w14:textId="77777777" w:rsidR="006C7F52" w:rsidRDefault="006C7F52" w:rsidP="004203CE">
            <w:pPr>
              <w:snapToGrid w:val="0"/>
              <w:spacing w:before="100" w:beforeAutospacing="1" w:after="100" w:afterAutospacing="1" w:line="210" w:lineRule="atLeast"/>
              <w:jc w:val="center"/>
              <w:rPr>
                <w:rFonts w:ascii="Times New Roman" w:hAnsi="Times New Roman"/>
                <w:b/>
                <w:bCs/>
                <w:szCs w:val="28"/>
                <w:lang w:val="en-US"/>
              </w:rPr>
            </w:pPr>
          </w:p>
          <w:p w14:paraId="035AC48E" w14:textId="77777777" w:rsidR="006C7F52" w:rsidRDefault="006C7F52" w:rsidP="004203CE">
            <w:pPr>
              <w:snapToGrid w:val="0"/>
              <w:spacing w:before="100" w:beforeAutospacing="1" w:after="100" w:afterAutospacing="1" w:line="210" w:lineRule="atLeast"/>
              <w:jc w:val="center"/>
              <w:rPr>
                <w:rFonts w:ascii="Times New Roman" w:hAnsi="Times New Roman"/>
                <w:b/>
                <w:bCs/>
                <w:szCs w:val="28"/>
                <w:lang w:val="en-US"/>
              </w:rPr>
            </w:pPr>
          </w:p>
          <w:p w14:paraId="4C332EA5" w14:textId="77777777" w:rsidR="006C7F52" w:rsidRDefault="006C7F52" w:rsidP="004203CE">
            <w:pPr>
              <w:snapToGrid w:val="0"/>
              <w:spacing w:before="100" w:beforeAutospacing="1" w:after="100" w:afterAutospacing="1" w:line="210" w:lineRule="atLeast"/>
              <w:jc w:val="center"/>
              <w:rPr>
                <w:rFonts w:ascii="Times New Roman" w:hAnsi="Times New Roman"/>
                <w:b/>
                <w:bCs/>
                <w:szCs w:val="28"/>
                <w:lang w:val="en-US"/>
              </w:rPr>
            </w:pPr>
            <w:bookmarkStart w:id="4" w:name="_GoBack"/>
            <w:bookmarkEnd w:id="4"/>
          </w:p>
          <w:p w14:paraId="1E18FB28" w14:textId="0A12E38B" w:rsidR="006C7F52" w:rsidRPr="007F506D" w:rsidRDefault="006C7F52" w:rsidP="004203CE">
            <w:pPr>
              <w:snapToGrid w:val="0"/>
              <w:spacing w:before="100" w:beforeAutospacing="1" w:after="100" w:afterAutospacing="1" w:line="210" w:lineRule="atLeast"/>
              <w:jc w:val="center"/>
              <w:rPr>
                <w:rFonts w:ascii="Times New Roman" w:hAnsi="Times New Roman"/>
                <w:b/>
                <w:szCs w:val="28"/>
                <w:lang w:val="en-US"/>
              </w:rPr>
            </w:pPr>
            <w:r>
              <w:rPr>
                <w:rFonts w:ascii="Times New Roman" w:hAnsi="Times New Roman"/>
                <w:b/>
                <w:bCs/>
                <w:szCs w:val="28"/>
                <w:lang w:val="en-US"/>
              </w:rPr>
              <w:t>Nguyễn Đức Tuy</w:t>
            </w:r>
          </w:p>
        </w:tc>
      </w:tr>
    </w:tbl>
    <w:p w14:paraId="2B02DDE6" w14:textId="77777777" w:rsidR="009E0CE3" w:rsidRPr="009E0CE3" w:rsidRDefault="009E0CE3" w:rsidP="00BC7604">
      <w:pPr>
        <w:shd w:val="solid" w:color="FFFFFF" w:fill="auto"/>
        <w:tabs>
          <w:tab w:val="left" w:pos="851"/>
          <w:tab w:val="left" w:pos="993"/>
        </w:tabs>
        <w:spacing w:before="80" w:after="90"/>
        <w:jc w:val="both"/>
        <w:rPr>
          <w:rFonts w:ascii="Times New Roman" w:hAnsi="Times New Roman"/>
          <w:color w:val="000000"/>
          <w:szCs w:val="28"/>
          <w:shd w:val="clear" w:color="auto" w:fill="FFFFFF"/>
          <w:lang w:val="vi-VN"/>
        </w:rPr>
      </w:pPr>
    </w:p>
    <w:sectPr w:rsidR="009E0CE3" w:rsidRPr="009E0CE3" w:rsidSect="00614379">
      <w:headerReference w:type="default" r:id="rId9"/>
      <w:pgSz w:w="11907" w:h="16840" w:code="9"/>
      <w:pgMar w:top="1134" w:right="1134" w:bottom="1134" w:left="1701" w:header="0" w:footer="0"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2D1EC" w14:textId="77777777" w:rsidR="0049480C" w:rsidRDefault="0049480C" w:rsidP="001D4CEF">
      <w:r>
        <w:separator/>
      </w:r>
    </w:p>
  </w:endnote>
  <w:endnote w:type="continuationSeparator" w:id="0">
    <w:p w14:paraId="448807EB" w14:textId="77777777" w:rsidR="0049480C" w:rsidRDefault="0049480C" w:rsidP="001D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6718" w14:textId="77777777" w:rsidR="0049480C" w:rsidRDefault="0049480C" w:rsidP="001D4CEF">
      <w:r>
        <w:separator/>
      </w:r>
    </w:p>
  </w:footnote>
  <w:footnote w:type="continuationSeparator" w:id="0">
    <w:p w14:paraId="5963EC1D" w14:textId="77777777" w:rsidR="0049480C" w:rsidRDefault="0049480C" w:rsidP="001D4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93714" w14:textId="77777777" w:rsidR="007B718A" w:rsidRDefault="007B718A">
    <w:pPr>
      <w:pStyle w:val="Header"/>
      <w:jc w:val="center"/>
      <w:rPr>
        <w:rFonts w:ascii="Times New Roman" w:hAnsi="Times New Roman"/>
      </w:rPr>
    </w:pPr>
  </w:p>
  <w:p w14:paraId="42E2EA22" w14:textId="77777777" w:rsidR="006A6259" w:rsidRPr="001D4CEF" w:rsidRDefault="006A6259">
    <w:pPr>
      <w:pStyle w:val="Header"/>
      <w:jc w:val="center"/>
      <w:rPr>
        <w:rFonts w:ascii="Times New Roman" w:hAnsi="Times New Roman"/>
      </w:rPr>
    </w:pPr>
    <w:r w:rsidRPr="001D4CEF">
      <w:rPr>
        <w:rFonts w:ascii="Times New Roman" w:hAnsi="Times New Roman"/>
      </w:rPr>
      <w:fldChar w:fldCharType="begin"/>
    </w:r>
    <w:r w:rsidRPr="001D4CEF">
      <w:rPr>
        <w:rFonts w:ascii="Times New Roman" w:hAnsi="Times New Roman"/>
      </w:rPr>
      <w:instrText xml:space="preserve"> PAGE   \* MERGEFORMAT </w:instrText>
    </w:r>
    <w:r w:rsidRPr="001D4CEF">
      <w:rPr>
        <w:rFonts w:ascii="Times New Roman" w:hAnsi="Times New Roman"/>
      </w:rPr>
      <w:fldChar w:fldCharType="separate"/>
    </w:r>
    <w:r w:rsidR="006C7F52">
      <w:rPr>
        <w:rFonts w:ascii="Times New Roman" w:hAnsi="Times New Roman"/>
        <w:noProof/>
      </w:rPr>
      <w:t>2</w:t>
    </w:r>
    <w:r w:rsidRPr="001D4CEF">
      <w:rPr>
        <w:rFonts w:ascii="Times New Roman" w:hAnsi="Times New Roman"/>
      </w:rPr>
      <w:fldChar w:fldCharType="end"/>
    </w:r>
  </w:p>
  <w:p w14:paraId="163CFB76" w14:textId="77777777" w:rsidR="006A6259" w:rsidRDefault="006A6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F206C"/>
    <w:multiLevelType w:val="hybridMultilevel"/>
    <w:tmpl w:val="F31C1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432047"/>
    <w:multiLevelType w:val="hybridMultilevel"/>
    <w:tmpl w:val="224CFF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51B315E3"/>
    <w:multiLevelType w:val="hybridMultilevel"/>
    <w:tmpl w:val="D118F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3AD"/>
    <w:rsid w:val="00000E29"/>
    <w:rsid w:val="0001143F"/>
    <w:rsid w:val="00040FF2"/>
    <w:rsid w:val="00043CFF"/>
    <w:rsid w:val="00051685"/>
    <w:rsid w:val="000537BB"/>
    <w:rsid w:val="00054BFB"/>
    <w:rsid w:val="00054E01"/>
    <w:rsid w:val="00056ED0"/>
    <w:rsid w:val="000649FD"/>
    <w:rsid w:val="0007362C"/>
    <w:rsid w:val="00081D17"/>
    <w:rsid w:val="00084FFB"/>
    <w:rsid w:val="000A7416"/>
    <w:rsid w:val="000B1E7A"/>
    <w:rsid w:val="000B4017"/>
    <w:rsid w:val="000C7CD1"/>
    <w:rsid w:val="000D5459"/>
    <w:rsid w:val="000D6258"/>
    <w:rsid w:val="000E54AB"/>
    <w:rsid w:val="000F26AA"/>
    <w:rsid w:val="001000FD"/>
    <w:rsid w:val="00110D53"/>
    <w:rsid w:val="00111570"/>
    <w:rsid w:val="00114344"/>
    <w:rsid w:val="0014054C"/>
    <w:rsid w:val="00142B75"/>
    <w:rsid w:val="001531F3"/>
    <w:rsid w:val="0016013D"/>
    <w:rsid w:val="00170B6F"/>
    <w:rsid w:val="001729DE"/>
    <w:rsid w:val="0017359A"/>
    <w:rsid w:val="00185796"/>
    <w:rsid w:val="00192FC1"/>
    <w:rsid w:val="001A5F7D"/>
    <w:rsid w:val="001D0D8F"/>
    <w:rsid w:val="001D28D6"/>
    <w:rsid w:val="001D4CEF"/>
    <w:rsid w:val="001E3606"/>
    <w:rsid w:val="001E38F8"/>
    <w:rsid w:val="001E58CA"/>
    <w:rsid w:val="001F7054"/>
    <w:rsid w:val="001F7D90"/>
    <w:rsid w:val="00203CE7"/>
    <w:rsid w:val="00216A9C"/>
    <w:rsid w:val="0022645D"/>
    <w:rsid w:val="002352FA"/>
    <w:rsid w:val="0023690F"/>
    <w:rsid w:val="002413D6"/>
    <w:rsid w:val="002459E9"/>
    <w:rsid w:val="002505E4"/>
    <w:rsid w:val="0026104C"/>
    <w:rsid w:val="002705FF"/>
    <w:rsid w:val="002738D3"/>
    <w:rsid w:val="0028171D"/>
    <w:rsid w:val="002822B3"/>
    <w:rsid w:val="00282D26"/>
    <w:rsid w:val="002830D3"/>
    <w:rsid w:val="002908DC"/>
    <w:rsid w:val="002A5605"/>
    <w:rsid w:val="002A6AFF"/>
    <w:rsid w:val="002B6348"/>
    <w:rsid w:val="002C3B4C"/>
    <w:rsid w:val="002E5D68"/>
    <w:rsid w:val="002F2911"/>
    <w:rsid w:val="0033278A"/>
    <w:rsid w:val="0035115B"/>
    <w:rsid w:val="00375F4E"/>
    <w:rsid w:val="003870AA"/>
    <w:rsid w:val="00393AD6"/>
    <w:rsid w:val="003A157B"/>
    <w:rsid w:val="003B4984"/>
    <w:rsid w:val="003C7884"/>
    <w:rsid w:val="003E6C83"/>
    <w:rsid w:val="003F0BA2"/>
    <w:rsid w:val="003F5C3E"/>
    <w:rsid w:val="003F6C51"/>
    <w:rsid w:val="004043AD"/>
    <w:rsid w:val="00411303"/>
    <w:rsid w:val="0041618C"/>
    <w:rsid w:val="004227F2"/>
    <w:rsid w:val="00434253"/>
    <w:rsid w:val="004650C7"/>
    <w:rsid w:val="00470461"/>
    <w:rsid w:val="0049480C"/>
    <w:rsid w:val="004A0AE3"/>
    <w:rsid w:val="004C1248"/>
    <w:rsid w:val="004C1F6C"/>
    <w:rsid w:val="004C527D"/>
    <w:rsid w:val="004E6C40"/>
    <w:rsid w:val="00517F2B"/>
    <w:rsid w:val="005426DB"/>
    <w:rsid w:val="00542C75"/>
    <w:rsid w:val="005603FD"/>
    <w:rsid w:val="00561C4D"/>
    <w:rsid w:val="00581040"/>
    <w:rsid w:val="00594187"/>
    <w:rsid w:val="00595CBE"/>
    <w:rsid w:val="005D6857"/>
    <w:rsid w:val="005E4CE0"/>
    <w:rsid w:val="005F50DB"/>
    <w:rsid w:val="00602357"/>
    <w:rsid w:val="00604A62"/>
    <w:rsid w:val="00613CD7"/>
    <w:rsid w:val="00614379"/>
    <w:rsid w:val="00615EA8"/>
    <w:rsid w:val="00622242"/>
    <w:rsid w:val="00624238"/>
    <w:rsid w:val="006304BB"/>
    <w:rsid w:val="006315DF"/>
    <w:rsid w:val="00635076"/>
    <w:rsid w:val="00636845"/>
    <w:rsid w:val="00651067"/>
    <w:rsid w:val="00660282"/>
    <w:rsid w:val="006725BB"/>
    <w:rsid w:val="00675C56"/>
    <w:rsid w:val="006820B3"/>
    <w:rsid w:val="00682DB5"/>
    <w:rsid w:val="00691285"/>
    <w:rsid w:val="00693C99"/>
    <w:rsid w:val="00695F3D"/>
    <w:rsid w:val="006A2145"/>
    <w:rsid w:val="006A6259"/>
    <w:rsid w:val="006B07DD"/>
    <w:rsid w:val="006C7F52"/>
    <w:rsid w:val="006D2B48"/>
    <w:rsid w:val="006F56A7"/>
    <w:rsid w:val="007023C1"/>
    <w:rsid w:val="00703B63"/>
    <w:rsid w:val="007365D4"/>
    <w:rsid w:val="00740197"/>
    <w:rsid w:val="007464D9"/>
    <w:rsid w:val="007505AB"/>
    <w:rsid w:val="007516EF"/>
    <w:rsid w:val="00760D24"/>
    <w:rsid w:val="00782AC4"/>
    <w:rsid w:val="00786411"/>
    <w:rsid w:val="00792702"/>
    <w:rsid w:val="00793DDD"/>
    <w:rsid w:val="007B718A"/>
    <w:rsid w:val="007F1CF4"/>
    <w:rsid w:val="007F506D"/>
    <w:rsid w:val="0081379B"/>
    <w:rsid w:val="008262D1"/>
    <w:rsid w:val="0083271B"/>
    <w:rsid w:val="00837BDC"/>
    <w:rsid w:val="008409AA"/>
    <w:rsid w:val="008437D4"/>
    <w:rsid w:val="00866BAA"/>
    <w:rsid w:val="0087189B"/>
    <w:rsid w:val="00872C79"/>
    <w:rsid w:val="00882083"/>
    <w:rsid w:val="00883ABF"/>
    <w:rsid w:val="0089115F"/>
    <w:rsid w:val="00896D39"/>
    <w:rsid w:val="008972A7"/>
    <w:rsid w:val="008A07BF"/>
    <w:rsid w:val="008A77BC"/>
    <w:rsid w:val="008D24E6"/>
    <w:rsid w:val="008E65AF"/>
    <w:rsid w:val="008F7E76"/>
    <w:rsid w:val="00912963"/>
    <w:rsid w:val="00927760"/>
    <w:rsid w:val="00946388"/>
    <w:rsid w:val="009509CB"/>
    <w:rsid w:val="00982508"/>
    <w:rsid w:val="009910C0"/>
    <w:rsid w:val="009A545D"/>
    <w:rsid w:val="009B5195"/>
    <w:rsid w:val="009E0CE3"/>
    <w:rsid w:val="009F6902"/>
    <w:rsid w:val="00A0567D"/>
    <w:rsid w:val="00A11CD5"/>
    <w:rsid w:val="00A31944"/>
    <w:rsid w:val="00A354C8"/>
    <w:rsid w:val="00A355EA"/>
    <w:rsid w:val="00A37188"/>
    <w:rsid w:val="00A375ED"/>
    <w:rsid w:val="00A44005"/>
    <w:rsid w:val="00A44955"/>
    <w:rsid w:val="00A539E0"/>
    <w:rsid w:val="00A547E4"/>
    <w:rsid w:val="00A56A4C"/>
    <w:rsid w:val="00A60646"/>
    <w:rsid w:val="00A62F55"/>
    <w:rsid w:val="00A91319"/>
    <w:rsid w:val="00A92358"/>
    <w:rsid w:val="00AC679F"/>
    <w:rsid w:val="00AD0C0A"/>
    <w:rsid w:val="00AD3D5D"/>
    <w:rsid w:val="00AD4DCD"/>
    <w:rsid w:val="00AF7C7C"/>
    <w:rsid w:val="00B1677B"/>
    <w:rsid w:val="00B333B0"/>
    <w:rsid w:val="00B34FD8"/>
    <w:rsid w:val="00B45A31"/>
    <w:rsid w:val="00B5201D"/>
    <w:rsid w:val="00B53CD6"/>
    <w:rsid w:val="00B55686"/>
    <w:rsid w:val="00B6111B"/>
    <w:rsid w:val="00B67259"/>
    <w:rsid w:val="00B74B2E"/>
    <w:rsid w:val="00B75440"/>
    <w:rsid w:val="00B81101"/>
    <w:rsid w:val="00B83EE2"/>
    <w:rsid w:val="00BB0963"/>
    <w:rsid w:val="00BB2DB2"/>
    <w:rsid w:val="00BC08B0"/>
    <w:rsid w:val="00BC7604"/>
    <w:rsid w:val="00BE7BFC"/>
    <w:rsid w:val="00BF5BA4"/>
    <w:rsid w:val="00C00B9E"/>
    <w:rsid w:val="00C01BEA"/>
    <w:rsid w:val="00C02C0A"/>
    <w:rsid w:val="00C0757C"/>
    <w:rsid w:val="00C161AC"/>
    <w:rsid w:val="00C21332"/>
    <w:rsid w:val="00C32F08"/>
    <w:rsid w:val="00C35216"/>
    <w:rsid w:val="00C43F89"/>
    <w:rsid w:val="00C44DB8"/>
    <w:rsid w:val="00C50FC1"/>
    <w:rsid w:val="00C550F4"/>
    <w:rsid w:val="00C663E4"/>
    <w:rsid w:val="00C70DE1"/>
    <w:rsid w:val="00C857EF"/>
    <w:rsid w:val="00C86438"/>
    <w:rsid w:val="00C867DF"/>
    <w:rsid w:val="00C90138"/>
    <w:rsid w:val="00C916C0"/>
    <w:rsid w:val="00C958F8"/>
    <w:rsid w:val="00CB3726"/>
    <w:rsid w:val="00CB5AC1"/>
    <w:rsid w:val="00CB75D2"/>
    <w:rsid w:val="00CC259A"/>
    <w:rsid w:val="00CE5A79"/>
    <w:rsid w:val="00CF3F95"/>
    <w:rsid w:val="00D01683"/>
    <w:rsid w:val="00D15C14"/>
    <w:rsid w:val="00D16070"/>
    <w:rsid w:val="00D17A4A"/>
    <w:rsid w:val="00D26E6A"/>
    <w:rsid w:val="00D27935"/>
    <w:rsid w:val="00D327A9"/>
    <w:rsid w:val="00D45CC4"/>
    <w:rsid w:val="00D501BE"/>
    <w:rsid w:val="00D51B16"/>
    <w:rsid w:val="00D62D2F"/>
    <w:rsid w:val="00D62EB1"/>
    <w:rsid w:val="00D80BC1"/>
    <w:rsid w:val="00D80F99"/>
    <w:rsid w:val="00D84047"/>
    <w:rsid w:val="00D90D66"/>
    <w:rsid w:val="00DB635E"/>
    <w:rsid w:val="00DE22D2"/>
    <w:rsid w:val="00E13303"/>
    <w:rsid w:val="00E15329"/>
    <w:rsid w:val="00E15568"/>
    <w:rsid w:val="00E204CE"/>
    <w:rsid w:val="00E21CBB"/>
    <w:rsid w:val="00E230E2"/>
    <w:rsid w:val="00E259E0"/>
    <w:rsid w:val="00E47BD0"/>
    <w:rsid w:val="00E6067A"/>
    <w:rsid w:val="00E63B52"/>
    <w:rsid w:val="00E66199"/>
    <w:rsid w:val="00E66266"/>
    <w:rsid w:val="00EA6F2C"/>
    <w:rsid w:val="00EB49F7"/>
    <w:rsid w:val="00EC2552"/>
    <w:rsid w:val="00ED38CD"/>
    <w:rsid w:val="00ED74C9"/>
    <w:rsid w:val="00EE4A76"/>
    <w:rsid w:val="00EE608A"/>
    <w:rsid w:val="00EF61CD"/>
    <w:rsid w:val="00F03CCE"/>
    <w:rsid w:val="00F05757"/>
    <w:rsid w:val="00F14555"/>
    <w:rsid w:val="00F2353F"/>
    <w:rsid w:val="00F30FD3"/>
    <w:rsid w:val="00F41354"/>
    <w:rsid w:val="00F41444"/>
    <w:rsid w:val="00F545B8"/>
    <w:rsid w:val="00F6440D"/>
    <w:rsid w:val="00F6694F"/>
    <w:rsid w:val="00F72178"/>
    <w:rsid w:val="00F7475F"/>
    <w:rsid w:val="00F75405"/>
    <w:rsid w:val="00F8411C"/>
    <w:rsid w:val="00FB1DBA"/>
    <w:rsid w:val="00FC47CC"/>
    <w:rsid w:val="00FC5589"/>
    <w:rsid w:val="00FE3D97"/>
    <w:rsid w:val="00FE450F"/>
    <w:rsid w:val="00FF248A"/>
    <w:rsid w:val="00FF28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8FC80"/>
  <w14:defaultImageDpi w14:val="0"/>
  <w15:docId w15:val="{1FAF6273-AA31-4532-8E7D-77FD9B87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9"/>
    <w:qFormat/>
    <w:pPr>
      <w:keepNext/>
      <w:jc w:val="center"/>
      <w:outlineLvl w:val="0"/>
    </w:pPr>
    <w:rPr>
      <w:b/>
      <w:sz w:val="26"/>
    </w:rPr>
  </w:style>
  <w:style w:type="paragraph" w:styleId="Heading2">
    <w:name w:val="heading 2"/>
    <w:basedOn w:val="Normal"/>
    <w:next w:val="Normal"/>
    <w:link w:val="Heading2Char"/>
    <w:uiPriority w:val="99"/>
    <w:qFormat/>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016D"/>
    <w:rPr>
      <w:rFonts w:ascii="Cambria" w:eastAsia="Times New Roman" w:hAnsi="Cambria" w:cs="Times New Roman"/>
      <w:b/>
      <w:bCs/>
      <w:kern w:val="32"/>
      <w:sz w:val="32"/>
      <w:szCs w:val="32"/>
      <w:lang w:val="fi-FI"/>
    </w:rPr>
  </w:style>
  <w:style w:type="character" w:customStyle="1" w:styleId="Heading2Char">
    <w:name w:val="Heading 2 Char"/>
    <w:link w:val="Heading2"/>
    <w:uiPriority w:val="9"/>
    <w:semiHidden/>
    <w:rsid w:val="00C5016D"/>
    <w:rPr>
      <w:rFonts w:ascii="Cambria" w:eastAsia="Times New Roman" w:hAnsi="Cambria" w:cs="Times New Roman"/>
      <w:b/>
      <w:bCs/>
      <w:i/>
      <w:iCs/>
      <w:sz w:val="28"/>
      <w:szCs w:val="28"/>
      <w:lang w:val="fi-FI"/>
    </w:rPr>
  </w:style>
  <w:style w:type="paragraph" w:styleId="BodyTextIndent">
    <w:name w:val="Body Text Indent"/>
    <w:basedOn w:val="Normal"/>
    <w:link w:val="BodyTextIndentChar"/>
    <w:uiPriority w:val="99"/>
    <w:rsid w:val="0007362C"/>
    <w:pPr>
      <w:spacing w:before="120"/>
      <w:ind w:firstLine="284"/>
      <w:jc w:val="both"/>
    </w:pPr>
    <w:rPr>
      <w:rFonts w:ascii="Times New Roman" w:hAnsi="Times New Roman"/>
      <w:lang w:val="de-DE"/>
    </w:rPr>
  </w:style>
  <w:style w:type="character" w:customStyle="1" w:styleId="BodyTextIndentChar">
    <w:name w:val="Body Text Indent Char"/>
    <w:link w:val="BodyTextIndent"/>
    <w:uiPriority w:val="99"/>
    <w:semiHidden/>
    <w:rsid w:val="00C5016D"/>
    <w:rPr>
      <w:rFonts w:ascii=".VnTime" w:hAnsi=".VnTime"/>
      <w:sz w:val="28"/>
      <w:szCs w:val="20"/>
      <w:lang w:val="fi-FI"/>
    </w:rPr>
  </w:style>
  <w:style w:type="paragraph" w:styleId="Header">
    <w:name w:val="header"/>
    <w:basedOn w:val="Normal"/>
    <w:link w:val="HeaderChar1"/>
    <w:uiPriority w:val="99"/>
    <w:rsid w:val="001D4CEF"/>
    <w:pPr>
      <w:tabs>
        <w:tab w:val="center" w:pos="4680"/>
        <w:tab w:val="right" w:pos="9360"/>
      </w:tabs>
    </w:pPr>
  </w:style>
  <w:style w:type="character" w:customStyle="1" w:styleId="HeaderChar">
    <w:name w:val="Header Char"/>
    <w:uiPriority w:val="99"/>
    <w:semiHidden/>
    <w:rsid w:val="00C5016D"/>
    <w:rPr>
      <w:rFonts w:ascii=".VnTime" w:hAnsi=".VnTime"/>
      <w:sz w:val="28"/>
      <w:szCs w:val="20"/>
      <w:lang w:val="fi-FI"/>
    </w:rPr>
  </w:style>
  <w:style w:type="character" w:customStyle="1" w:styleId="HeaderChar1">
    <w:name w:val="Header Char1"/>
    <w:link w:val="Header"/>
    <w:uiPriority w:val="99"/>
    <w:locked/>
    <w:rsid w:val="001D4CEF"/>
    <w:rPr>
      <w:rFonts w:ascii=".VnTime" w:hAnsi=".VnTime"/>
      <w:snapToGrid w:val="0"/>
      <w:sz w:val="28"/>
      <w:lang w:val="fi-FI" w:eastAsia="x-none"/>
    </w:rPr>
  </w:style>
  <w:style w:type="paragraph" w:styleId="Footer">
    <w:name w:val="footer"/>
    <w:basedOn w:val="Normal"/>
    <w:link w:val="FooterChar1"/>
    <w:uiPriority w:val="99"/>
    <w:semiHidden/>
    <w:rsid w:val="001D4CEF"/>
    <w:pPr>
      <w:tabs>
        <w:tab w:val="center" w:pos="4680"/>
        <w:tab w:val="right" w:pos="9360"/>
      </w:tabs>
    </w:pPr>
  </w:style>
  <w:style w:type="character" w:customStyle="1" w:styleId="FooterChar">
    <w:name w:val="Footer Char"/>
    <w:uiPriority w:val="99"/>
    <w:semiHidden/>
    <w:rsid w:val="00C5016D"/>
    <w:rPr>
      <w:rFonts w:ascii=".VnTime" w:hAnsi=".VnTime"/>
      <w:sz w:val="28"/>
      <w:szCs w:val="20"/>
      <w:lang w:val="fi-FI"/>
    </w:rPr>
  </w:style>
  <w:style w:type="character" w:customStyle="1" w:styleId="FooterChar1">
    <w:name w:val="Footer Char1"/>
    <w:link w:val="Footer"/>
    <w:uiPriority w:val="99"/>
    <w:semiHidden/>
    <w:locked/>
    <w:rsid w:val="001D4CEF"/>
    <w:rPr>
      <w:rFonts w:ascii=".VnTime" w:hAnsi=".VnTime"/>
      <w:snapToGrid w:val="0"/>
      <w:sz w:val="28"/>
      <w:lang w:val="fi-FI" w:eastAsia="x-none"/>
    </w:rPr>
  </w:style>
  <w:style w:type="paragraph" w:styleId="NormalWeb">
    <w:name w:val="Normal (Web)"/>
    <w:aliases w:val="Normal (Web) Char"/>
    <w:basedOn w:val="Normal"/>
    <w:link w:val="NormalWebChar1"/>
    <w:uiPriority w:val="99"/>
    <w:rsid w:val="002459E9"/>
    <w:pPr>
      <w:spacing w:before="100" w:beforeAutospacing="1" w:after="100" w:afterAutospacing="1"/>
    </w:pPr>
    <w:rPr>
      <w:rFonts w:ascii="Times New Roman" w:hAnsi="Times New Roman"/>
      <w:sz w:val="24"/>
      <w:szCs w:val="24"/>
      <w:lang w:val="en-US"/>
    </w:rPr>
  </w:style>
  <w:style w:type="character" w:customStyle="1" w:styleId="NormalWebChar1">
    <w:name w:val="Normal (Web) Char1"/>
    <w:aliases w:val="Normal (Web) Char Char"/>
    <w:link w:val="NormalWeb"/>
    <w:uiPriority w:val="99"/>
    <w:locked/>
    <w:rsid w:val="002459E9"/>
    <w:rPr>
      <w:sz w:val="24"/>
      <w:szCs w:val="24"/>
    </w:rPr>
  </w:style>
  <w:style w:type="paragraph" w:customStyle="1" w:styleId="Normal1">
    <w:name w:val="Normal1"/>
    <w:rsid w:val="00B6111B"/>
    <w:rPr>
      <w:sz w:val="28"/>
      <w:szCs w:val="28"/>
      <w:lang w:val="nl-NL"/>
    </w:rPr>
  </w:style>
  <w:style w:type="paragraph" w:customStyle="1" w:styleId="CharChar2CharCharCharCharCharCharCharChar">
    <w:name w:val="Char Char2 Char Char Char Char Char Char Char Char"/>
    <w:basedOn w:val="Normal"/>
    <w:next w:val="Normal"/>
    <w:autoRedefine/>
    <w:semiHidden/>
    <w:rsid w:val="005426DB"/>
    <w:pPr>
      <w:spacing w:before="120" w:after="120" w:line="312" w:lineRule="auto"/>
    </w:pPr>
    <w:rPr>
      <w:rFonts w:ascii="Times New Roman" w:hAnsi="Times New Roman"/>
      <w:szCs w:val="22"/>
      <w:lang w:val="en-US"/>
    </w:rPr>
  </w:style>
  <w:style w:type="character" w:customStyle="1" w:styleId="Bodytext">
    <w:name w:val="Body text_"/>
    <w:link w:val="Bodytext1"/>
    <w:rsid w:val="00760D24"/>
    <w:rPr>
      <w:sz w:val="26"/>
      <w:szCs w:val="26"/>
      <w:shd w:val="clear" w:color="auto" w:fill="FFFFFF"/>
    </w:rPr>
  </w:style>
  <w:style w:type="paragraph" w:customStyle="1" w:styleId="Bodytext1">
    <w:name w:val="Body text1"/>
    <w:basedOn w:val="Normal"/>
    <w:link w:val="Bodytext"/>
    <w:rsid w:val="00760D24"/>
    <w:pPr>
      <w:widowControl w:val="0"/>
      <w:shd w:val="clear" w:color="auto" w:fill="FFFFFF"/>
      <w:spacing w:line="298" w:lineRule="exact"/>
      <w:jc w:val="both"/>
    </w:pPr>
    <w:rPr>
      <w:rFonts w:ascii="Times New Roman" w:hAnsi="Times New Roman"/>
      <w:sz w:val="26"/>
      <w:szCs w:val="26"/>
      <w:lang w:val="en-US"/>
    </w:rPr>
  </w:style>
  <w:style w:type="paragraph" w:styleId="BalloonText">
    <w:name w:val="Balloon Text"/>
    <w:basedOn w:val="Normal"/>
    <w:link w:val="BalloonTextChar"/>
    <w:uiPriority w:val="99"/>
    <w:semiHidden/>
    <w:unhideWhenUsed/>
    <w:rsid w:val="00D27935"/>
    <w:rPr>
      <w:rFonts w:ascii="Tahoma" w:hAnsi="Tahoma" w:cs="Tahoma"/>
      <w:sz w:val="16"/>
      <w:szCs w:val="16"/>
    </w:rPr>
  </w:style>
  <w:style w:type="character" w:customStyle="1" w:styleId="BalloonTextChar">
    <w:name w:val="Balloon Text Char"/>
    <w:link w:val="BalloonText"/>
    <w:uiPriority w:val="99"/>
    <w:semiHidden/>
    <w:rsid w:val="00D27935"/>
    <w:rPr>
      <w:rFonts w:ascii="Tahoma" w:hAnsi="Tahoma" w:cs="Tahoma"/>
      <w:sz w:val="16"/>
      <w:szCs w:val="16"/>
      <w:lang w:val="fi-FI"/>
    </w:rPr>
  </w:style>
  <w:style w:type="character" w:styleId="Hyperlink">
    <w:name w:val="Hyperlink"/>
    <w:rsid w:val="00CB5AC1"/>
    <w:rPr>
      <w:color w:val="0000FF"/>
      <w:u w:val="single"/>
    </w:rPr>
  </w:style>
  <w:style w:type="paragraph" w:styleId="ListParagraph">
    <w:name w:val="List Paragraph"/>
    <w:basedOn w:val="Normal"/>
    <w:uiPriority w:val="1"/>
    <w:qFormat/>
    <w:rsid w:val="00393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5493">
      <w:bodyDiv w:val="1"/>
      <w:marLeft w:val="0"/>
      <w:marRight w:val="0"/>
      <w:marTop w:val="0"/>
      <w:marBottom w:val="0"/>
      <w:divBdr>
        <w:top w:val="none" w:sz="0" w:space="0" w:color="auto"/>
        <w:left w:val="none" w:sz="0" w:space="0" w:color="auto"/>
        <w:bottom w:val="none" w:sz="0" w:space="0" w:color="auto"/>
        <w:right w:val="none" w:sz="0" w:space="0" w:color="auto"/>
      </w:divBdr>
    </w:div>
    <w:div w:id="1525435788">
      <w:marLeft w:val="0"/>
      <w:marRight w:val="0"/>
      <w:marTop w:val="0"/>
      <w:marBottom w:val="0"/>
      <w:divBdr>
        <w:top w:val="none" w:sz="0" w:space="0" w:color="auto"/>
        <w:left w:val="none" w:sz="0" w:space="0" w:color="auto"/>
        <w:bottom w:val="none" w:sz="0" w:space="0" w:color="auto"/>
        <w:right w:val="none" w:sz="0" w:space="0" w:color="auto"/>
      </w:divBdr>
    </w:div>
    <w:div w:id="1525435789">
      <w:marLeft w:val="0"/>
      <w:marRight w:val="0"/>
      <w:marTop w:val="0"/>
      <w:marBottom w:val="0"/>
      <w:divBdr>
        <w:top w:val="none" w:sz="0" w:space="0" w:color="auto"/>
        <w:left w:val="none" w:sz="0" w:space="0" w:color="auto"/>
        <w:bottom w:val="none" w:sz="0" w:space="0" w:color="auto"/>
        <w:right w:val="none" w:sz="0" w:space="0" w:color="auto"/>
      </w:divBdr>
    </w:div>
    <w:div w:id="1525435790">
      <w:marLeft w:val="0"/>
      <w:marRight w:val="0"/>
      <w:marTop w:val="0"/>
      <w:marBottom w:val="0"/>
      <w:divBdr>
        <w:top w:val="none" w:sz="0" w:space="0" w:color="auto"/>
        <w:left w:val="none" w:sz="0" w:space="0" w:color="auto"/>
        <w:bottom w:val="none" w:sz="0" w:space="0" w:color="auto"/>
        <w:right w:val="none" w:sz="0" w:space="0" w:color="auto"/>
      </w:divBdr>
    </w:div>
    <w:div w:id="17836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quyet-dinh-1373-qd-ttg-2021-de-an-xay-dung-xa-hoi-hoc-tap-2021-2030-48301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C409C-3FD8-4AD5-9471-4E7BAEFF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ñy ban nh©n d©n</vt:lpstr>
    </vt:vector>
  </TitlesOfParts>
  <Company>VPUBND</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Unknown</dc:creator>
  <cp:lastModifiedBy>COMPUTER</cp:lastModifiedBy>
  <cp:revision>10</cp:revision>
  <cp:lastPrinted>2025-03-19T07:50:00Z</cp:lastPrinted>
  <dcterms:created xsi:type="dcterms:W3CDTF">2026-04-01T17:41:00Z</dcterms:created>
  <dcterms:modified xsi:type="dcterms:W3CDTF">2026-04-02T03:25:00Z</dcterms:modified>
</cp:coreProperties>
</file>